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3BC4" w:rsidRDefault="00F44690">
      <w:pPr>
        <w:tabs>
          <w:tab w:val="left" w:pos="720"/>
          <w:tab w:val="left" w:pos="1440"/>
          <w:tab w:val="left" w:pos="2160"/>
          <w:tab w:val="left" w:pos="2880"/>
          <w:tab w:val="left" w:pos="3600"/>
        </w:tabs>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t>SAN DIEGO UNIFIED SCHOOL DISTRICT</w:t>
      </w:r>
    </w:p>
    <w:p w:rsidR="00F43BC4" w:rsidRDefault="00F44690">
      <w:pPr>
        <w:tabs>
          <w:tab w:val="left" w:pos="720"/>
          <w:tab w:val="left" w:pos="1440"/>
          <w:tab w:val="left" w:pos="2160"/>
          <w:tab w:val="left" w:pos="2880"/>
          <w:tab w:val="left" w:pos="3600"/>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EARLY CHILDHOOD SPECIAL EDUCATION</w:t>
      </w:r>
    </w:p>
    <w:p w:rsidR="00F43BC4" w:rsidRDefault="00F43BC4">
      <w:pPr>
        <w:tabs>
          <w:tab w:val="left" w:pos="720"/>
          <w:tab w:val="left" w:pos="1440"/>
          <w:tab w:val="left" w:pos="2160"/>
          <w:tab w:val="left" w:pos="2880"/>
          <w:tab w:val="left" w:pos="3600"/>
        </w:tabs>
        <w:spacing w:line="288" w:lineRule="auto"/>
        <w:rPr>
          <w:rFonts w:ascii="Times New Roman" w:eastAsia="Times New Roman" w:hAnsi="Times New Roman" w:cs="Times New Roman"/>
          <w:sz w:val="24"/>
          <w:szCs w:val="24"/>
        </w:rPr>
      </w:pPr>
    </w:p>
    <w:tbl>
      <w:tblPr>
        <w:tblStyle w:val="a"/>
        <w:tblW w:w="999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3240"/>
        <w:gridCol w:w="2595"/>
        <w:gridCol w:w="4155"/>
      </w:tblGrid>
      <w:tr w:rsidR="00F43BC4">
        <w:trPr>
          <w:trHeight w:val="420"/>
        </w:trPr>
        <w:tc>
          <w:tcPr>
            <w:tcW w:w="3240" w:type="dxa"/>
            <w:shd w:val="clear" w:color="auto" w:fill="auto"/>
            <w:tcMar>
              <w:top w:w="100" w:type="dxa"/>
              <w:left w:w="100" w:type="dxa"/>
              <w:bottom w:w="100" w:type="dxa"/>
              <w:right w:w="100" w:type="dxa"/>
            </w:tcMar>
          </w:tcPr>
          <w:p w:rsidR="00F43BC4" w:rsidRDefault="00F44690">
            <w:pPr>
              <w:tabs>
                <w:tab w:val="left" w:pos="720"/>
                <w:tab w:val="left" w:pos="1440"/>
                <w:tab w:val="left" w:pos="2160"/>
                <w:tab w:val="left" w:pos="2880"/>
                <w:tab w:val="left" w:pos="36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 Name: </w:t>
            </w:r>
          </w:p>
        </w:tc>
        <w:tc>
          <w:tcPr>
            <w:tcW w:w="6750" w:type="dxa"/>
            <w:gridSpan w:val="2"/>
            <w:shd w:val="clear" w:color="auto" w:fill="auto"/>
            <w:tcMar>
              <w:top w:w="100" w:type="dxa"/>
              <w:left w:w="100" w:type="dxa"/>
              <w:bottom w:w="100" w:type="dxa"/>
              <w:right w:w="100" w:type="dxa"/>
            </w:tcMar>
          </w:tcPr>
          <w:p w:rsidR="00F43BC4" w:rsidRDefault="00F43BC4">
            <w:pPr>
              <w:pBdr>
                <w:top w:val="nil"/>
                <w:left w:val="nil"/>
                <w:bottom w:val="nil"/>
                <w:right w:val="nil"/>
                <w:between w:val="nil"/>
              </w:pBdr>
              <w:jc w:val="left"/>
              <w:rPr>
                <w:rFonts w:ascii="Times New Roman" w:eastAsia="Times New Roman" w:hAnsi="Times New Roman" w:cs="Times New Roman"/>
                <w:sz w:val="24"/>
                <w:szCs w:val="24"/>
              </w:rPr>
            </w:pPr>
          </w:p>
        </w:tc>
      </w:tr>
      <w:tr w:rsidR="00F43BC4">
        <w:tc>
          <w:tcPr>
            <w:tcW w:w="3240" w:type="dxa"/>
            <w:shd w:val="clear" w:color="auto" w:fill="auto"/>
            <w:tcMar>
              <w:top w:w="100" w:type="dxa"/>
              <w:left w:w="100" w:type="dxa"/>
              <w:bottom w:w="100" w:type="dxa"/>
              <w:right w:w="100" w:type="dxa"/>
            </w:tcMar>
          </w:tcPr>
          <w:p w:rsidR="00F43BC4" w:rsidRDefault="00F44690">
            <w:pPr>
              <w:tabs>
                <w:tab w:val="left" w:pos="720"/>
                <w:tab w:val="left" w:pos="1440"/>
                <w:tab w:val="left" w:pos="2160"/>
                <w:tab w:val="left" w:pos="2880"/>
                <w:tab w:val="left" w:pos="36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Chronological Age:</w:t>
            </w:r>
          </w:p>
        </w:tc>
        <w:tc>
          <w:tcPr>
            <w:tcW w:w="2595" w:type="dxa"/>
            <w:shd w:val="clear" w:color="auto" w:fill="auto"/>
            <w:tcMar>
              <w:top w:w="100" w:type="dxa"/>
              <w:left w:w="100" w:type="dxa"/>
              <w:bottom w:w="100" w:type="dxa"/>
              <w:right w:w="100" w:type="dxa"/>
            </w:tcMar>
          </w:tcPr>
          <w:p w:rsidR="00F43BC4" w:rsidRDefault="00F43BC4">
            <w:pPr>
              <w:pBdr>
                <w:top w:val="nil"/>
                <w:left w:val="nil"/>
                <w:bottom w:val="nil"/>
                <w:right w:val="nil"/>
                <w:between w:val="nil"/>
              </w:pBdr>
              <w:jc w:val="left"/>
              <w:rPr>
                <w:rFonts w:ascii="Times New Roman" w:eastAsia="Times New Roman" w:hAnsi="Times New Roman" w:cs="Times New Roman"/>
                <w:sz w:val="24"/>
                <w:szCs w:val="24"/>
              </w:rPr>
            </w:pPr>
          </w:p>
        </w:tc>
        <w:tc>
          <w:tcPr>
            <w:tcW w:w="4155" w:type="dxa"/>
            <w:shd w:val="clear" w:color="auto" w:fill="auto"/>
            <w:tcMar>
              <w:top w:w="100" w:type="dxa"/>
              <w:left w:w="100" w:type="dxa"/>
              <w:bottom w:w="100" w:type="dxa"/>
              <w:right w:w="100" w:type="dxa"/>
            </w:tcMar>
          </w:tcPr>
          <w:p w:rsidR="00F43BC4" w:rsidRDefault="00F43BC4">
            <w:pPr>
              <w:pBdr>
                <w:top w:val="nil"/>
                <w:left w:val="nil"/>
                <w:bottom w:val="nil"/>
                <w:right w:val="nil"/>
                <w:between w:val="nil"/>
              </w:pBdr>
              <w:jc w:val="left"/>
              <w:rPr>
                <w:rFonts w:ascii="Times New Roman" w:eastAsia="Times New Roman" w:hAnsi="Times New Roman" w:cs="Times New Roman"/>
                <w:sz w:val="24"/>
                <w:szCs w:val="24"/>
              </w:rPr>
            </w:pPr>
          </w:p>
        </w:tc>
      </w:tr>
      <w:tr w:rsidR="00F43BC4">
        <w:trPr>
          <w:trHeight w:val="420"/>
        </w:trPr>
        <w:tc>
          <w:tcPr>
            <w:tcW w:w="3240" w:type="dxa"/>
            <w:shd w:val="clear" w:color="auto" w:fill="auto"/>
            <w:tcMar>
              <w:top w:w="100" w:type="dxa"/>
              <w:left w:w="100" w:type="dxa"/>
              <w:bottom w:w="100" w:type="dxa"/>
              <w:right w:w="100" w:type="dxa"/>
            </w:tcMar>
          </w:tcPr>
          <w:p w:rsidR="00F43BC4" w:rsidRDefault="00F44690">
            <w:pPr>
              <w:tabs>
                <w:tab w:val="left" w:pos="720"/>
                <w:tab w:val="left" w:pos="1440"/>
                <w:tab w:val="left" w:pos="2160"/>
                <w:tab w:val="left" w:pos="2880"/>
                <w:tab w:val="left" w:pos="36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Parent/Guardian:</w:t>
            </w:r>
          </w:p>
        </w:tc>
        <w:tc>
          <w:tcPr>
            <w:tcW w:w="6750" w:type="dxa"/>
            <w:gridSpan w:val="2"/>
            <w:shd w:val="clear" w:color="auto" w:fill="auto"/>
            <w:tcMar>
              <w:top w:w="100" w:type="dxa"/>
              <w:left w:w="100" w:type="dxa"/>
              <w:bottom w:w="100" w:type="dxa"/>
              <w:right w:w="100" w:type="dxa"/>
            </w:tcMar>
          </w:tcPr>
          <w:p w:rsidR="00F43BC4" w:rsidRDefault="00F43BC4">
            <w:pPr>
              <w:pBdr>
                <w:top w:val="nil"/>
                <w:left w:val="nil"/>
                <w:bottom w:val="nil"/>
                <w:right w:val="nil"/>
                <w:between w:val="nil"/>
              </w:pBdr>
              <w:jc w:val="left"/>
              <w:rPr>
                <w:rFonts w:ascii="Times New Roman" w:eastAsia="Times New Roman" w:hAnsi="Times New Roman" w:cs="Times New Roman"/>
                <w:sz w:val="24"/>
                <w:szCs w:val="24"/>
              </w:rPr>
            </w:pPr>
          </w:p>
        </w:tc>
      </w:tr>
      <w:tr w:rsidR="00F43BC4">
        <w:trPr>
          <w:trHeight w:val="240"/>
        </w:trPr>
        <w:tc>
          <w:tcPr>
            <w:tcW w:w="3240" w:type="dxa"/>
            <w:shd w:val="clear" w:color="auto" w:fill="auto"/>
            <w:tcMar>
              <w:top w:w="100" w:type="dxa"/>
              <w:left w:w="100" w:type="dxa"/>
              <w:bottom w:w="100" w:type="dxa"/>
              <w:right w:w="100" w:type="dxa"/>
            </w:tcMar>
          </w:tcPr>
          <w:p w:rsidR="00F43BC4" w:rsidRDefault="00F44690">
            <w:pPr>
              <w:tabs>
                <w:tab w:val="left" w:pos="720"/>
                <w:tab w:val="left" w:pos="1440"/>
                <w:tab w:val="left" w:pos="2160"/>
                <w:tab w:val="left" w:pos="2880"/>
                <w:tab w:val="left" w:pos="36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Primary Language:</w:t>
            </w:r>
          </w:p>
        </w:tc>
        <w:tc>
          <w:tcPr>
            <w:tcW w:w="2595" w:type="dxa"/>
            <w:shd w:val="clear" w:color="auto" w:fill="auto"/>
            <w:tcMar>
              <w:top w:w="100" w:type="dxa"/>
              <w:left w:w="100" w:type="dxa"/>
              <w:bottom w:w="100" w:type="dxa"/>
              <w:right w:w="100" w:type="dxa"/>
            </w:tcMar>
          </w:tcPr>
          <w:p w:rsidR="00F43BC4" w:rsidRDefault="00F43BC4">
            <w:pPr>
              <w:pBdr>
                <w:top w:val="nil"/>
                <w:left w:val="nil"/>
                <w:bottom w:val="nil"/>
                <w:right w:val="nil"/>
                <w:between w:val="nil"/>
              </w:pBdr>
              <w:jc w:val="left"/>
              <w:rPr>
                <w:rFonts w:ascii="Times New Roman" w:eastAsia="Times New Roman" w:hAnsi="Times New Roman" w:cs="Times New Roman"/>
                <w:sz w:val="24"/>
                <w:szCs w:val="24"/>
              </w:rPr>
            </w:pPr>
          </w:p>
        </w:tc>
        <w:tc>
          <w:tcPr>
            <w:tcW w:w="4155" w:type="dxa"/>
            <w:shd w:val="clear" w:color="auto" w:fill="auto"/>
            <w:tcMar>
              <w:top w:w="100" w:type="dxa"/>
              <w:left w:w="100" w:type="dxa"/>
              <w:bottom w:w="100" w:type="dxa"/>
              <w:right w:w="100" w:type="dxa"/>
            </w:tcMar>
          </w:tcPr>
          <w:p w:rsidR="00F43BC4" w:rsidRDefault="00F43BC4">
            <w:pPr>
              <w:pBdr>
                <w:top w:val="nil"/>
                <w:left w:val="nil"/>
                <w:bottom w:val="nil"/>
                <w:right w:val="nil"/>
                <w:between w:val="nil"/>
              </w:pBdr>
              <w:jc w:val="left"/>
              <w:rPr>
                <w:rFonts w:ascii="Times New Roman" w:eastAsia="Times New Roman" w:hAnsi="Times New Roman" w:cs="Times New Roman"/>
                <w:sz w:val="24"/>
                <w:szCs w:val="24"/>
              </w:rPr>
            </w:pPr>
          </w:p>
        </w:tc>
      </w:tr>
      <w:tr w:rsidR="00F43BC4">
        <w:tc>
          <w:tcPr>
            <w:tcW w:w="3240" w:type="dxa"/>
            <w:shd w:val="clear" w:color="auto" w:fill="auto"/>
            <w:tcMar>
              <w:top w:w="100" w:type="dxa"/>
              <w:left w:w="100" w:type="dxa"/>
              <w:bottom w:w="100" w:type="dxa"/>
              <w:right w:w="100" w:type="dxa"/>
            </w:tcMar>
          </w:tcPr>
          <w:p w:rsidR="00F43BC4" w:rsidRDefault="00F44690">
            <w:pPr>
              <w:tabs>
                <w:tab w:val="left" w:pos="720"/>
                <w:tab w:val="left" w:pos="1440"/>
                <w:tab w:val="left" w:pos="2160"/>
                <w:tab w:val="left" w:pos="2880"/>
                <w:tab w:val="left" w:pos="36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 of assessment:</w:t>
            </w:r>
          </w:p>
        </w:tc>
        <w:tc>
          <w:tcPr>
            <w:tcW w:w="2595" w:type="dxa"/>
            <w:shd w:val="clear" w:color="auto" w:fill="auto"/>
            <w:tcMar>
              <w:top w:w="100" w:type="dxa"/>
              <w:left w:w="100" w:type="dxa"/>
              <w:bottom w:w="100" w:type="dxa"/>
              <w:right w:w="100" w:type="dxa"/>
            </w:tcMar>
          </w:tcPr>
          <w:p w:rsidR="00F43BC4" w:rsidRDefault="00F43BC4">
            <w:pPr>
              <w:pBdr>
                <w:top w:val="nil"/>
                <w:left w:val="nil"/>
                <w:bottom w:val="nil"/>
                <w:right w:val="nil"/>
                <w:between w:val="nil"/>
              </w:pBdr>
              <w:jc w:val="left"/>
              <w:rPr>
                <w:rFonts w:ascii="Times New Roman" w:eastAsia="Times New Roman" w:hAnsi="Times New Roman" w:cs="Times New Roman"/>
                <w:sz w:val="24"/>
                <w:szCs w:val="24"/>
              </w:rPr>
            </w:pPr>
          </w:p>
        </w:tc>
        <w:tc>
          <w:tcPr>
            <w:tcW w:w="4155" w:type="dxa"/>
            <w:shd w:val="clear" w:color="auto" w:fill="auto"/>
            <w:tcMar>
              <w:top w:w="100" w:type="dxa"/>
              <w:left w:w="100" w:type="dxa"/>
              <w:bottom w:w="100" w:type="dxa"/>
              <w:right w:w="100" w:type="dxa"/>
            </w:tcMar>
          </w:tcPr>
          <w:p w:rsidR="00F43BC4" w:rsidRDefault="00F43BC4">
            <w:pPr>
              <w:pBdr>
                <w:top w:val="nil"/>
                <w:left w:val="nil"/>
                <w:bottom w:val="nil"/>
                <w:right w:val="nil"/>
                <w:between w:val="nil"/>
              </w:pBdr>
              <w:jc w:val="left"/>
              <w:rPr>
                <w:rFonts w:ascii="Times New Roman" w:eastAsia="Times New Roman" w:hAnsi="Times New Roman" w:cs="Times New Roman"/>
                <w:sz w:val="24"/>
                <w:szCs w:val="24"/>
              </w:rPr>
            </w:pPr>
          </w:p>
        </w:tc>
      </w:tr>
      <w:tr w:rsidR="00F43BC4">
        <w:tc>
          <w:tcPr>
            <w:tcW w:w="3240" w:type="dxa"/>
            <w:shd w:val="clear" w:color="auto" w:fill="auto"/>
            <w:tcMar>
              <w:top w:w="100" w:type="dxa"/>
              <w:left w:w="100" w:type="dxa"/>
              <w:bottom w:w="100" w:type="dxa"/>
              <w:right w:w="100" w:type="dxa"/>
            </w:tcMar>
          </w:tcPr>
          <w:p w:rsidR="00F43BC4" w:rsidRDefault="00F44690">
            <w:pPr>
              <w:tabs>
                <w:tab w:val="left" w:pos="720"/>
                <w:tab w:val="left" w:pos="1440"/>
                <w:tab w:val="left" w:pos="2160"/>
                <w:tab w:val="left" w:pos="2880"/>
                <w:tab w:val="left" w:pos="36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Examiners:</w:t>
            </w:r>
          </w:p>
        </w:tc>
        <w:tc>
          <w:tcPr>
            <w:tcW w:w="2595"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tc>
        <w:tc>
          <w:tcPr>
            <w:tcW w:w="4155"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tc>
      </w:tr>
      <w:tr w:rsidR="00F43BC4">
        <w:tc>
          <w:tcPr>
            <w:tcW w:w="3240"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b/>
                <w:sz w:val="24"/>
                <w:szCs w:val="24"/>
              </w:rPr>
            </w:pPr>
          </w:p>
        </w:tc>
        <w:tc>
          <w:tcPr>
            <w:tcW w:w="2595"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tc>
        <w:tc>
          <w:tcPr>
            <w:tcW w:w="4155"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tc>
      </w:tr>
      <w:tr w:rsidR="00F43BC4">
        <w:tc>
          <w:tcPr>
            <w:tcW w:w="3240"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b/>
                <w:sz w:val="24"/>
                <w:szCs w:val="24"/>
              </w:rPr>
            </w:pPr>
          </w:p>
        </w:tc>
        <w:tc>
          <w:tcPr>
            <w:tcW w:w="2595"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tc>
        <w:tc>
          <w:tcPr>
            <w:tcW w:w="4155"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tc>
      </w:tr>
      <w:tr w:rsidR="00F43BC4">
        <w:tc>
          <w:tcPr>
            <w:tcW w:w="3240"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b/>
                <w:sz w:val="24"/>
                <w:szCs w:val="24"/>
              </w:rPr>
            </w:pPr>
          </w:p>
        </w:tc>
        <w:tc>
          <w:tcPr>
            <w:tcW w:w="2595"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tc>
        <w:tc>
          <w:tcPr>
            <w:tcW w:w="4155" w:type="dxa"/>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tc>
      </w:tr>
      <w:tr w:rsidR="00F43BC4">
        <w:trPr>
          <w:trHeight w:val="420"/>
        </w:trPr>
        <w:tc>
          <w:tcPr>
            <w:tcW w:w="3240" w:type="dxa"/>
            <w:shd w:val="clear" w:color="auto" w:fill="auto"/>
            <w:tcMar>
              <w:top w:w="100" w:type="dxa"/>
              <w:left w:w="100" w:type="dxa"/>
              <w:bottom w:w="100" w:type="dxa"/>
              <w:right w:w="100" w:type="dxa"/>
            </w:tcMar>
          </w:tcPr>
          <w:p w:rsidR="00F43BC4" w:rsidRDefault="00F44690">
            <w:pPr>
              <w:tabs>
                <w:tab w:val="left" w:pos="720"/>
                <w:tab w:val="left" w:pos="1440"/>
                <w:tab w:val="left" w:pos="2160"/>
                <w:tab w:val="left" w:pos="2880"/>
                <w:tab w:val="left" w:pos="36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Dates of Assessment: </w:t>
            </w:r>
          </w:p>
        </w:tc>
        <w:tc>
          <w:tcPr>
            <w:tcW w:w="6750" w:type="dxa"/>
            <w:gridSpan w:val="2"/>
            <w:shd w:val="clear" w:color="auto" w:fill="auto"/>
            <w:tcMar>
              <w:top w:w="100" w:type="dxa"/>
              <w:left w:w="100" w:type="dxa"/>
              <w:bottom w:w="100" w:type="dxa"/>
              <w:right w:w="100" w:type="dxa"/>
            </w:tcMar>
          </w:tcPr>
          <w:p w:rsidR="00F43BC4" w:rsidRDefault="00F44690">
            <w:pPr>
              <w:tabs>
                <w:tab w:val="left" w:pos="720"/>
                <w:tab w:val="left" w:pos="1440"/>
                <w:tab w:val="left" w:pos="2160"/>
                <w:tab w:val="left" w:pos="2880"/>
                <w:tab w:val="left" w:pos="36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43BC4">
        <w:trPr>
          <w:trHeight w:val="420"/>
        </w:trPr>
        <w:tc>
          <w:tcPr>
            <w:tcW w:w="3240" w:type="dxa"/>
            <w:shd w:val="clear" w:color="auto" w:fill="auto"/>
            <w:tcMar>
              <w:top w:w="100" w:type="dxa"/>
              <w:left w:w="100" w:type="dxa"/>
              <w:bottom w:w="100" w:type="dxa"/>
              <w:right w:w="100" w:type="dxa"/>
            </w:tcMar>
          </w:tcPr>
          <w:p w:rsidR="00F43BC4" w:rsidRDefault="00F44690">
            <w:pPr>
              <w:tabs>
                <w:tab w:val="left" w:pos="720"/>
                <w:tab w:val="left" w:pos="1440"/>
                <w:tab w:val="left" w:pos="2160"/>
                <w:tab w:val="left" w:pos="2880"/>
                <w:tab w:val="left" w:pos="360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 of IEP: </w:t>
            </w:r>
          </w:p>
        </w:tc>
        <w:tc>
          <w:tcPr>
            <w:tcW w:w="6750" w:type="dxa"/>
            <w:gridSpan w:val="2"/>
            <w:shd w:val="clear" w:color="auto" w:fill="auto"/>
            <w:tcMar>
              <w:top w:w="100" w:type="dxa"/>
              <w:left w:w="100" w:type="dxa"/>
              <w:bottom w:w="100" w:type="dxa"/>
              <w:right w:w="100" w:type="dxa"/>
            </w:tcMar>
          </w:tcPr>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tc>
      </w:tr>
    </w:tbl>
    <w:p w:rsidR="00F43BC4" w:rsidRDefault="00F44690">
      <w:pPr>
        <w:tabs>
          <w:tab w:val="left" w:pos="720"/>
          <w:tab w:val="left" w:pos="1440"/>
          <w:tab w:val="left" w:pos="2160"/>
          <w:tab w:val="left" w:pos="2880"/>
          <w:tab w:val="left" w:pos="3600"/>
        </w:tabs>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bl>
      <w:tblPr>
        <w:tblStyle w:val="a0"/>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43BC4">
        <w:trPr>
          <w:trHeight w:val="240"/>
        </w:trPr>
        <w:tc>
          <w:tcPr>
            <w:tcW w:w="10188" w:type="dxa"/>
            <w:shd w:val="clear" w:color="auto" w:fill="808080"/>
          </w:tcPr>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PURPOSE OF THE EVALUATION</w:t>
            </w:r>
          </w:p>
        </w:tc>
      </w:tr>
    </w:tbl>
    <w:p w:rsidR="00F43BC4" w:rsidRDefault="00F44690">
      <w:pPr>
        <w:tabs>
          <w:tab w:val="left" w:pos="720"/>
          <w:tab w:val="left" w:pos="1440"/>
          <w:tab w:val="left" w:pos="2160"/>
          <w:tab w:val="left" w:pos="2880"/>
          <w:tab w:val="left" w:pos="36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Xxx </w:t>
      </w:r>
      <w:r>
        <w:rPr>
          <w:rFonts w:ascii="Times New Roman" w:eastAsia="Times New Roman" w:hAnsi="Times New Roman" w:cs="Times New Roman"/>
          <w:sz w:val="24"/>
          <w:szCs w:val="24"/>
        </w:rPr>
        <w:t>was referred to the Special Education department</w:t>
      </w:r>
      <w:r>
        <w:rPr>
          <w:rFonts w:ascii="Times New Roman" w:eastAsia="Times New Roman" w:hAnsi="Times New Roman" w:cs="Times New Roman"/>
          <w:sz w:val="24"/>
          <w:szCs w:val="24"/>
        </w:rPr>
        <w:t xml:space="preserve"> by .... Concerns included ... Xxx has a medical diagnosis of ... </w:t>
      </w:r>
      <w:r>
        <w:rPr>
          <w:rFonts w:ascii="Times New Roman" w:eastAsia="Times New Roman" w:hAnsi="Times New Roman" w:cs="Times New Roman"/>
          <w:sz w:val="24"/>
          <w:szCs w:val="24"/>
        </w:rPr>
        <w:t xml:space="preserve">This assessment will determine </w:t>
      </w:r>
      <w:r>
        <w:rPr>
          <w:rFonts w:ascii="Times New Roman" w:eastAsia="Times New Roman" w:hAnsi="Times New Roman" w:cs="Times New Roman"/>
          <w:b/>
          <w:sz w:val="24"/>
          <w:szCs w:val="24"/>
        </w:rPr>
        <w:t>eligibility</w:t>
      </w:r>
      <w:r>
        <w:rPr>
          <w:rFonts w:ascii="Times New Roman" w:eastAsia="Times New Roman" w:hAnsi="Times New Roman" w:cs="Times New Roman"/>
          <w:sz w:val="24"/>
          <w:szCs w:val="24"/>
        </w:rPr>
        <w:t>. This means determining, 1)</w:t>
      </w:r>
      <w:r>
        <w:rPr>
          <w:rFonts w:ascii="Times New Roman" w:eastAsia="Times New Roman" w:hAnsi="Times New Roman" w:cs="Times New Roman"/>
          <w:sz w:val="24"/>
          <w:szCs w:val="24"/>
        </w:rPr>
        <w:t xml:space="preserve"> if </w:t>
      </w:r>
      <w:r>
        <w:rPr>
          <w:rFonts w:ascii="Times New Roman" w:eastAsia="Times New Roman" w:hAnsi="Times New Roman" w:cs="Times New Roman"/>
          <w:sz w:val="24"/>
          <w:szCs w:val="24"/>
        </w:rPr>
        <w:t xml:space="preserve">Xxx </w:t>
      </w:r>
      <w:r>
        <w:rPr>
          <w:rFonts w:ascii="Times New Roman" w:eastAsia="Times New Roman" w:hAnsi="Times New Roman" w:cs="Times New Roman"/>
          <w:sz w:val="24"/>
          <w:szCs w:val="24"/>
        </w:rPr>
        <w:t xml:space="preserve">exhibits an educational disability and 2) if </w:t>
      </w: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child also requires Special Education services in order to access the least restrict</w:t>
      </w:r>
      <w:r>
        <w:rPr>
          <w:rFonts w:ascii="Times New Roman" w:eastAsia="Times New Roman" w:hAnsi="Times New Roman" w:cs="Times New Roman"/>
          <w:sz w:val="24"/>
          <w:szCs w:val="24"/>
        </w:rPr>
        <w:t>ive environment</w:t>
      </w:r>
      <w:r>
        <w:rPr>
          <w:rFonts w:ascii="Times New Roman" w:eastAsia="Times New Roman" w:hAnsi="Times New Roman" w:cs="Times New Roman"/>
          <w:sz w:val="24"/>
          <w:szCs w:val="24"/>
        </w:rPr>
        <w:t>.</w:t>
      </w:r>
    </w:p>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p w:rsidR="00F43BC4" w:rsidRDefault="00F44690">
      <w:pPr>
        <w:tabs>
          <w:tab w:val="left" w:pos="720"/>
          <w:tab w:val="left" w:pos="1440"/>
          <w:tab w:val="left" w:pos="2160"/>
          <w:tab w:val="left" w:pos="2880"/>
          <w:tab w:val="left" w:pos="360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perspective taken throughout the assessment process is that students have the right to learn and grow in their </w:t>
      </w:r>
      <w:r>
        <w:rPr>
          <w:rFonts w:ascii="Times New Roman" w:eastAsia="Times New Roman" w:hAnsi="Times New Roman" w:cs="Times New Roman"/>
          <w:b/>
          <w:sz w:val="24"/>
          <w:szCs w:val="24"/>
        </w:rPr>
        <w:t>least restrictive environment</w:t>
      </w:r>
      <w:r>
        <w:rPr>
          <w:rFonts w:ascii="Times New Roman" w:eastAsia="Times New Roman" w:hAnsi="Times New Roman" w:cs="Times New Roman"/>
          <w:sz w:val="24"/>
          <w:szCs w:val="24"/>
        </w:rPr>
        <w:t xml:space="preserve"> (LRE), which refers to the setting in which an individual child can both access the supports they need and have</w:t>
      </w:r>
      <w:r>
        <w:rPr>
          <w:rFonts w:ascii="Times New Roman" w:eastAsia="Times New Roman" w:hAnsi="Times New Roman" w:cs="Times New Roman"/>
          <w:sz w:val="24"/>
          <w:szCs w:val="24"/>
        </w:rPr>
        <w:t xml:space="preserve"> as much access as appropriate to typically developing peers and age-appropriate activities.  </w:t>
      </w:r>
    </w:p>
    <w:p w:rsidR="00F43BC4" w:rsidRDefault="00F43BC4">
      <w:pPr>
        <w:tabs>
          <w:tab w:val="left" w:pos="720"/>
          <w:tab w:val="left" w:pos="1440"/>
          <w:tab w:val="left" w:pos="2160"/>
          <w:tab w:val="left" w:pos="2880"/>
          <w:tab w:val="left" w:pos="3600"/>
        </w:tabs>
        <w:rPr>
          <w:rFonts w:ascii="Times New Roman" w:eastAsia="Times New Roman" w:hAnsi="Times New Roman" w:cs="Times New Roman"/>
          <w:sz w:val="24"/>
          <w:szCs w:val="24"/>
        </w:rPr>
      </w:pPr>
    </w:p>
    <w:p w:rsidR="00F43BC4" w:rsidRDefault="00F43BC4">
      <w:pPr>
        <w:rPr>
          <w:rFonts w:ascii="Times New Roman" w:eastAsia="Times New Roman" w:hAnsi="Times New Roman" w:cs="Times New Roman"/>
          <w:sz w:val="24"/>
          <w:szCs w:val="24"/>
        </w:rPr>
      </w:pPr>
    </w:p>
    <w:tbl>
      <w:tblPr>
        <w:tblStyle w:val="a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43BC4">
        <w:tc>
          <w:tcPr>
            <w:tcW w:w="10188" w:type="dxa"/>
            <w:shd w:val="clear" w:color="auto" w:fill="808080"/>
          </w:tcPr>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VALIDITY STATEMENT</w:t>
            </w:r>
          </w:p>
        </w:tc>
      </w:tr>
    </w:tbl>
    <w:p w:rsidR="00F43BC4" w:rsidRDefault="00F446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Pursuant to current legal mandates, the assessment procedures used were appropriate, valid and reliable for the purpose stated and were sel</w:t>
      </w:r>
      <w:r>
        <w:rPr>
          <w:rFonts w:ascii="Times New Roman" w:eastAsia="Times New Roman" w:hAnsi="Times New Roman" w:cs="Times New Roman"/>
          <w:sz w:val="24"/>
          <w:szCs w:val="24"/>
        </w:rPr>
        <w:t xml:space="preserve">ected to address specific questions regarding school performance unless otherwise stated. </w:t>
      </w:r>
      <w:r>
        <w:rPr>
          <w:rFonts w:ascii="Times New Roman" w:eastAsia="Times New Roman" w:hAnsi="Times New Roman" w:cs="Times New Roman"/>
          <w:b/>
          <w:sz w:val="24"/>
          <w:szCs w:val="24"/>
        </w:rPr>
        <w:t>Conclusions were supported with multiple sources of information. All assessment procedures measure a limited sample of an individual’s total performance and abilities</w:t>
      </w:r>
      <w:r>
        <w:rPr>
          <w:rFonts w:ascii="Times New Roman" w:eastAsia="Times New Roman" w:hAnsi="Times New Roman" w:cs="Times New Roman"/>
          <w:b/>
          <w:sz w:val="24"/>
          <w:szCs w:val="24"/>
        </w:rPr>
        <w:t xml:space="preserve">, and given the age of this child, performance cannot be expected to be predictive of eventual potential. </w:t>
      </w:r>
      <w:r>
        <w:rPr>
          <w:rFonts w:ascii="Times New Roman" w:eastAsia="Times New Roman" w:hAnsi="Times New Roman" w:cs="Times New Roman"/>
          <w:sz w:val="24"/>
          <w:szCs w:val="24"/>
        </w:rPr>
        <w:t>Racial, cultural and linguistic backgrounds were considered prior to selection and interpretation of evaluation procedures and measures. The current e</w:t>
      </w:r>
      <w:r>
        <w:rPr>
          <w:rFonts w:ascii="Times New Roman" w:eastAsia="Times New Roman" w:hAnsi="Times New Roman" w:cs="Times New Roman"/>
          <w:sz w:val="24"/>
          <w:szCs w:val="24"/>
        </w:rPr>
        <w:t xml:space="preserve">valuation incorporates non-discriminatory assessment procedures that reduce the bias of these factors on the validity of the assessment results. Current assessment results do not appear to have been solely influenced by ethnicity, cultural, environmental, </w:t>
      </w:r>
      <w:r>
        <w:rPr>
          <w:rFonts w:ascii="Times New Roman" w:eastAsia="Times New Roman" w:hAnsi="Times New Roman" w:cs="Times New Roman"/>
          <w:sz w:val="24"/>
          <w:szCs w:val="24"/>
        </w:rPr>
        <w:t xml:space="preserve">economic and/or limited English factors. However, students with cultural and linguistic experiences that differ significantly from the one in which the student is instructed require results to be reviewed with caution. </w:t>
      </w:r>
    </w:p>
    <w:p w:rsidR="00F43BC4" w:rsidRDefault="00F43BC4">
      <w:pPr>
        <w:rPr>
          <w:rFonts w:ascii="Times New Roman" w:eastAsia="Times New Roman" w:hAnsi="Times New Roman" w:cs="Times New Roman"/>
          <w:sz w:val="24"/>
          <w:szCs w:val="24"/>
          <w:u w:val="single"/>
        </w:rPr>
      </w:pPr>
    </w:p>
    <w:p w:rsidR="00F43BC4" w:rsidRDefault="00F43BC4">
      <w:pPr>
        <w:rPr>
          <w:rFonts w:ascii="Times New Roman" w:eastAsia="Times New Roman" w:hAnsi="Times New Roman" w:cs="Times New Roman"/>
          <w:sz w:val="24"/>
          <w:szCs w:val="24"/>
          <w:u w:val="single"/>
        </w:rPr>
      </w:pPr>
    </w:p>
    <w:tbl>
      <w:tblPr>
        <w:tblStyle w:val="a2"/>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43BC4">
        <w:tc>
          <w:tcPr>
            <w:tcW w:w="10188" w:type="dxa"/>
            <w:shd w:val="clear" w:color="auto" w:fill="808080"/>
          </w:tcPr>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SOURCES</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OF</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DATA</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REVIEWED</w:t>
            </w:r>
          </w:p>
        </w:tc>
      </w:tr>
    </w:tbl>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PRIOR ASSESSMENTS</w:t>
      </w:r>
    </w:p>
    <w:p w:rsidR="00F43BC4" w:rsidRDefault="00F4469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43BC4" w:rsidRDefault="00F43BC4">
      <w:pPr>
        <w:ind w:left="720"/>
        <w:rPr>
          <w:rFonts w:ascii="Times New Roman" w:eastAsia="Times New Roman" w:hAnsi="Times New Roman" w:cs="Times New Roman"/>
          <w:sz w:val="24"/>
          <w:szCs w:val="24"/>
        </w:rPr>
      </w:pP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CURRENT ASSESSMENTS</w:t>
      </w:r>
    </w:p>
    <w:p w:rsidR="00F43BC4" w:rsidRDefault="00F44690">
      <w:pPr>
        <w:tabs>
          <w:tab w:val="left" w:pos="720"/>
          <w:tab w:val="left" w:pos="1440"/>
          <w:tab w:val="left" w:pos="2160"/>
          <w:tab w:val="left" w:pos="2880"/>
          <w:tab w:val="left" w:pos="36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ECSE Par</w:t>
      </w:r>
      <w:r>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t Intake Questionnaire </w:t>
      </w:r>
    </w:p>
    <w:p w:rsidR="00F43BC4" w:rsidRDefault="00F44690">
      <w:pPr>
        <w:tabs>
          <w:tab w:val="left" w:pos="720"/>
          <w:tab w:val="left" w:pos="1440"/>
          <w:tab w:val="left" w:pos="2160"/>
          <w:tab w:val="left" w:pos="2880"/>
          <w:tab w:val="left" w:pos="360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Ages and Stages Questionnaire </w:t>
      </w:r>
    </w:p>
    <w:p w:rsidR="00F43BC4" w:rsidRDefault="00F44690">
      <w:pPr>
        <w:tabs>
          <w:tab w:val="left" w:pos="720"/>
          <w:tab w:val="left" w:pos="1440"/>
          <w:tab w:val="left" w:pos="2160"/>
          <w:tab w:val="left" w:pos="2880"/>
          <w:tab w:val="left" w:pos="360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 Interview Form and In-Person Interviews </w:t>
      </w:r>
    </w:p>
    <w:p w:rsidR="00F43BC4" w:rsidRDefault="00F44690">
      <w:pPr>
        <w:tabs>
          <w:tab w:val="left" w:pos="720"/>
          <w:tab w:val="left" w:pos="1440"/>
          <w:tab w:val="left" w:pos="2160"/>
          <w:tab w:val="left" w:pos="2880"/>
          <w:tab w:val="left" w:pos="360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Teacher Interview</w:t>
      </w:r>
    </w:p>
    <w:p w:rsidR="00F43BC4" w:rsidRDefault="00F44690">
      <w:pPr>
        <w:tabs>
          <w:tab w:val="left" w:pos="720"/>
          <w:tab w:val="left" w:pos="1440"/>
          <w:tab w:val="left" w:pos="2160"/>
          <w:tab w:val="left" w:pos="2880"/>
          <w:tab w:val="left" w:pos="360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Observations</w:t>
      </w:r>
    </w:p>
    <w:p w:rsidR="00F43BC4" w:rsidRDefault="00F44690">
      <w:pPr>
        <w:tabs>
          <w:tab w:val="left" w:pos="720"/>
          <w:tab w:val="left" w:pos="1440"/>
          <w:tab w:val="left" w:pos="2160"/>
          <w:tab w:val="left" w:pos="2880"/>
          <w:tab w:val="left" w:pos="3600"/>
        </w:tabs>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Performance-based, criterion-referenced Communication Checklist</w:t>
      </w:r>
    </w:p>
    <w:p w:rsidR="00F43BC4" w:rsidRDefault="00F43BC4">
      <w:pPr>
        <w:rPr>
          <w:rFonts w:ascii="Times New Roman" w:eastAsia="Times New Roman" w:hAnsi="Times New Roman" w:cs="Times New Roman"/>
          <w:sz w:val="24"/>
          <w:szCs w:val="24"/>
        </w:rPr>
      </w:pPr>
    </w:p>
    <w:p w:rsidR="00F43BC4" w:rsidRDefault="00F43BC4">
      <w:pPr>
        <w:rPr>
          <w:rFonts w:ascii="Times New Roman" w:eastAsia="Times New Roman" w:hAnsi="Times New Roman" w:cs="Times New Roman"/>
          <w:sz w:val="24"/>
          <w:szCs w:val="24"/>
        </w:rPr>
      </w:pPr>
    </w:p>
    <w:tbl>
      <w:tblPr>
        <w:tblStyle w:val="a3"/>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43BC4">
        <w:trPr>
          <w:trHeight w:val="280"/>
        </w:trPr>
        <w:tc>
          <w:tcPr>
            <w:tcW w:w="10188" w:type="dxa"/>
            <w:shd w:val="clear" w:color="auto" w:fill="808080"/>
          </w:tcPr>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BACKGROUND AND HEALTH</w:t>
            </w:r>
          </w:p>
        </w:tc>
      </w:tr>
    </w:tbl>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STRENGTHS </w:t>
      </w: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Xxx is a ... </w:t>
      </w:r>
    </w:p>
    <w:p w:rsidR="00F43BC4" w:rsidRDefault="00F43BC4">
      <w:pPr>
        <w:rPr>
          <w:rFonts w:ascii="Times New Roman" w:eastAsia="Times New Roman" w:hAnsi="Times New Roman" w:cs="Times New Roman"/>
          <w:sz w:val="24"/>
          <w:szCs w:val="24"/>
        </w:rPr>
      </w:pP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CONCERNS </w:t>
      </w:r>
    </w:p>
    <w:p w:rsidR="00F43BC4" w:rsidRDefault="00F43BC4">
      <w:pPr>
        <w:rPr>
          <w:rFonts w:ascii="Times New Roman" w:eastAsia="Times New Roman" w:hAnsi="Times New Roman" w:cs="Times New Roman"/>
          <w:sz w:val="24"/>
          <w:szCs w:val="24"/>
        </w:rPr>
      </w:pP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and LANGUAGE  </w:t>
      </w: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Xxx lives at home with ...</w:t>
      </w:r>
    </w:p>
    <w:p w:rsidR="00F43BC4" w:rsidRDefault="00F43BC4">
      <w:pPr>
        <w:rPr>
          <w:rFonts w:ascii="Times New Roman" w:eastAsia="Times New Roman" w:hAnsi="Times New Roman" w:cs="Times New Roman"/>
          <w:sz w:val="24"/>
          <w:szCs w:val="24"/>
        </w:rPr>
      </w:pP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 EXPERIENCE AND/OR HISTORY OF EARLY INTERVENTION SERVICES </w:t>
      </w: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Xxx began ... </w:t>
      </w:r>
    </w:p>
    <w:p w:rsidR="00F43BC4" w:rsidRDefault="00F43BC4">
      <w:pPr>
        <w:rPr>
          <w:rFonts w:ascii="Times New Roman" w:eastAsia="Times New Roman" w:hAnsi="Times New Roman" w:cs="Times New Roman"/>
          <w:sz w:val="24"/>
          <w:szCs w:val="24"/>
        </w:rPr>
      </w:pP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DEVELOPMENT &amp; HEALTH HISTORY </w:t>
      </w: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43BC4" w:rsidRDefault="00F43BC4">
      <w:pPr>
        <w:rPr>
          <w:rFonts w:ascii="Times New Roman" w:eastAsia="Times New Roman" w:hAnsi="Times New Roman" w:cs="Times New Roman"/>
          <w:sz w:val="24"/>
          <w:szCs w:val="24"/>
        </w:rPr>
      </w:pPr>
    </w:p>
    <w:p w:rsidR="00F43BC4" w:rsidRDefault="00F43BC4">
      <w:pPr>
        <w:rPr>
          <w:rFonts w:ascii="Times New Roman" w:eastAsia="Times New Roman" w:hAnsi="Times New Roman" w:cs="Times New Roman"/>
          <w:sz w:val="24"/>
          <w:szCs w:val="24"/>
        </w:rPr>
      </w:pPr>
    </w:p>
    <w:tbl>
      <w:tblPr>
        <w:tblStyle w:val="a4"/>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43BC4">
        <w:trPr>
          <w:trHeight w:val="240"/>
        </w:trPr>
        <w:tc>
          <w:tcPr>
            <w:tcW w:w="10188" w:type="dxa"/>
            <w:shd w:val="clear" w:color="auto" w:fill="808080"/>
          </w:tcPr>
          <w:p w:rsidR="00F43BC4" w:rsidRDefault="00F446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CONSIDERATION OF PREVIOUS ASSESSMENTS</w:t>
            </w:r>
          </w:p>
        </w:tc>
      </w:tr>
    </w:tbl>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 </w:t>
      </w:r>
    </w:p>
    <w:p w:rsidR="00F43BC4" w:rsidRDefault="00F43BC4">
      <w:pPr>
        <w:rPr>
          <w:rFonts w:ascii="Times New Roman" w:eastAsia="Times New Roman" w:hAnsi="Times New Roman" w:cs="Times New Roman"/>
          <w:sz w:val="24"/>
          <w:szCs w:val="24"/>
        </w:rPr>
      </w:pPr>
    </w:p>
    <w:p w:rsidR="00F43BC4" w:rsidRDefault="00F43BC4">
      <w:pPr>
        <w:rPr>
          <w:rFonts w:ascii="Times New Roman" w:eastAsia="Times New Roman" w:hAnsi="Times New Roman" w:cs="Times New Roman"/>
          <w:sz w:val="24"/>
          <w:szCs w:val="24"/>
        </w:rPr>
      </w:pPr>
    </w:p>
    <w:tbl>
      <w:tblPr>
        <w:tblStyle w:val="a5"/>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43BC4">
        <w:tc>
          <w:tcPr>
            <w:tcW w:w="10188" w:type="dxa"/>
            <w:shd w:val="clear" w:color="auto" w:fill="808080"/>
          </w:tcPr>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OBSERVATIONS</w:t>
            </w:r>
          </w:p>
        </w:tc>
      </w:tr>
    </w:tbl>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Xxx was observed across six days in the diagnostic classroom setting at Whitman Elementary School. At least three adults and 3-5 other children were present in the assessment experience. Xxx participated in / was exposed to preschool activities such as Cir</w:t>
      </w:r>
      <w:r>
        <w:rPr>
          <w:rFonts w:ascii="Times New Roman" w:eastAsia="Times New Roman" w:hAnsi="Times New Roman" w:cs="Times New Roman"/>
          <w:sz w:val="24"/>
          <w:szCs w:val="24"/>
        </w:rPr>
        <w:t xml:space="preserve">cle Time, tablework, free play, and experienced the Motor Lab. Xxx tended to most enjoy activities such as... Xxx also really enjoyed the Motor Lab, where he ... Xxx separated from ... Xxx was ... </w:t>
      </w:r>
    </w:p>
    <w:p w:rsidR="00F43BC4" w:rsidRDefault="00F43BC4">
      <w:pPr>
        <w:rPr>
          <w:rFonts w:ascii="Times New Roman" w:eastAsia="Times New Roman" w:hAnsi="Times New Roman" w:cs="Times New Roman"/>
          <w:sz w:val="24"/>
          <w:szCs w:val="24"/>
        </w:rPr>
      </w:pPr>
    </w:p>
    <w:tbl>
      <w:tblPr>
        <w:tblStyle w:val="a6"/>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43BC4">
        <w:tc>
          <w:tcPr>
            <w:tcW w:w="10188" w:type="dxa"/>
            <w:shd w:val="clear" w:color="auto" w:fill="808080"/>
          </w:tcPr>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COMMUNICATION</w:t>
            </w:r>
          </w:p>
        </w:tc>
      </w:tr>
    </w:tbl>
    <w:p w:rsidR="00F43BC4" w:rsidRDefault="00F44690">
      <w:pPr>
        <w:widowControl/>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section attempts to describe the child as a communicator. It is divided into the following sections: Speech Production and Phonology; Expressive and Receptive Language; Social and Pragmatic Language; and Fluency, Voice, and Oral Motor Functioning. Att</w:t>
      </w:r>
      <w:r>
        <w:rPr>
          <w:rFonts w:ascii="Times New Roman" w:eastAsia="Times New Roman" w:hAnsi="Times New Roman" w:cs="Times New Roman"/>
          <w:sz w:val="24"/>
          <w:szCs w:val="24"/>
        </w:rPr>
        <w:t>ention is paid to the form (the discrete units they use), content (the meaning they communicate), and use (the way they integrate these skills across contexts) of the child’s skills in each area, as well as the child’s ability to control and integrate thes</w:t>
      </w:r>
      <w:r>
        <w:rPr>
          <w:rFonts w:ascii="Times New Roman" w:eastAsia="Times New Roman" w:hAnsi="Times New Roman" w:cs="Times New Roman"/>
          <w:sz w:val="24"/>
          <w:szCs w:val="24"/>
        </w:rPr>
        <w:t xml:space="preserve">e skills. </w:t>
      </w:r>
    </w:p>
    <w:p w:rsidR="00F43BC4" w:rsidRDefault="00F43BC4">
      <w:pPr>
        <w:rPr>
          <w:rFonts w:ascii="Times New Roman" w:eastAsia="Times New Roman" w:hAnsi="Times New Roman" w:cs="Times New Roman"/>
          <w:sz w:val="24"/>
          <w:szCs w:val="24"/>
        </w:rPr>
      </w:pP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an in-person interview with Xx’s mother, it was reported or observed that Xx:</w:t>
      </w:r>
    </w:p>
    <w:p w:rsidR="00F43BC4" w:rsidRDefault="00F44690">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43BC4" w:rsidRDefault="00F43BC4">
      <w:pPr>
        <w:rPr>
          <w:rFonts w:ascii="Times New Roman" w:eastAsia="Times New Roman" w:hAnsi="Times New Roman" w:cs="Times New Roman"/>
          <w:sz w:val="24"/>
          <w:szCs w:val="24"/>
        </w:rPr>
      </w:pPr>
    </w:p>
    <w:tbl>
      <w:tblPr>
        <w:tblStyle w:val="a7"/>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8475"/>
      </w:tblGrid>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Domain</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Speech Production and Phonology</w:t>
            </w:r>
          </w:p>
        </w:tc>
      </w:tr>
      <w:tr w:rsidR="00F43BC4">
        <w:trPr>
          <w:trHeight w:val="440"/>
        </w:trPr>
        <w:tc>
          <w:tcPr>
            <w:tcW w:w="9720" w:type="dxa"/>
            <w:gridSpan w:val="2"/>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Speech production refers to the ability to control and use the speech mechanism (e.g., tongue, teeth, and vocal tr</w:t>
            </w:r>
            <w:r>
              <w:rPr>
                <w:rFonts w:ascii="Times New Roman" w:eastAsia="Times New Roman" w:hAnsi="Times New Roman" w:cs="Times New Roman"/>
                <w:sz w:val="24"/>
                <w:szCs w:val="24"/>
              </w:rPr>
              <w:t>act) to produce or pronounce the speech sounds of a language. Phonology refers to a child’s knowledge of the rules and patterns that govern the organization of those sounds in a language.</w:t>
            </w:r>
          </w:p>
        </w:tc>
      </w:tr>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Evidence</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assessment included attempts to administer criterion-referenced and performance-based assessments, and developmental checklists. From these sources, it was reported or observed that Xx:</w:t>
            </w:r>
          </w:p>
          <w:p w:rsidR="00F43BC4" w:rsidRDefault="00F44690">
            <w:pPr>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Was judged to be approximately % intelligible to examiners</w:t>
            </w:r>
            <w:r>
              <w:rPr>
                <w:rFonts w:ascii="Times New Roman" w:eastAsia="Times New Roman" w:hAnsi="Times New Roman" w:cs="Times New Roman"/>
                <w:sz w:val="24"/>
                <w:szCs w:val="24"/>
              </w:rPr>
              <w:t xml:space="preserve"> across contexts</w:t>
            </w:r>
          </w:p>
          <w:p w:rsidR="00F43BC4" w:rsidRDefault="00F44690">
            <w:pPr>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Was judged to be approximately % intelligible to parents and family members</w:t>
            </w:r>
          </w:p>
          <w:p w:rsidR="00F43BC4" w:rsidRDefault="00F44690">
            <w:pPr>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Produced the following age-appropriate phonological processes: </w:t>
            </w:r>
          </w:p>
          <w:p w:rsidR="00F43BC4" w:rsidRDefault="00F44690">
            <w:pPr>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Produced the following phonological processes that were not age-appropriate: </w:t>
            </w:r>
          </w:p>
          <w:p w:rsidR="00F43BC4" w:rsidRDefault="00F44690">
            <w:pPr>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Produced words of the</w:t>
            </w:r>
            <w:r>
              <w:rPr>
                <w:rFonts w:ascii="Times New Roman" w:eastAsia="Times New Roman" w:hAnsi="Times New Roman" w:cs="Times New Roman"/>
                <w:sz w:val="24"/>
                <w:szCs w:val="24"/>
              </w:rPr>
              <w:t xml:space="preserve"> following syllables and consonant shapes:</w:t>
            </w:r>
          </w:p>
          <w:p w:rsidR="00F43BC4" w:rsidRDefault="00F44690">
            <w:pPr>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Responded…  to examiners’ prompts to produce speech sounds and words</w:t>
            </w:r>
          </w:p>
          <w:p w:rsidR="00F43BC4" w:rsidRDefault="00F44690">
            <w:pPr>
              <w:numPr>
                <w:ilvl w:val="0"/>
                <w:numId w:val="3"/>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Exhibited … articulation skills in imitation  </w:t>
            </w:r>
          </w:p>
        </w:tc>
      </w:tr>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 exhibited … skills in speech production. </w:t>
            </w: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Xx had/did not yet have an age-appropriate consonant inventory.</w:t>
            </w: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errors did/did not attract adverse attention and did/did not significantly interfere with Xx’s ability to be understood. </w:t>
            </w:r>
          </w:p>
          <w:p w:rsidR="00F43BC4" w:rsidRDefault="00F43BC4">
            <w:pPr>
              <w:jc w:val="left"/>
              <w:rPr>
                <w:rFonts w:ascii="Times New Roman" w:eastAsia="Times New Roman" w:hAnsi="Times New Roman" w:cs="Times New Roman"/>
                <w:sz w:val="24"/>
                <w:szCs w:val="24"/>
              </w:rPr>
            </w:pP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Xx’s intelligibility was not yet age appropriate due to errors </w:t>
            </w:r>
            <w:r>
              <w:rPr>
                <w:rFonts w:ascii="Times New Roman" w:eastAsia="Times New Roman" w:hAnsi="Times New Roman" w:cs="Times New Roman"/>
                <w:sz w:val="24"/>
                <w:szCs w:val="24"/>
              </w:rPr>
              <w:t>at the … level</w:t>
            </w:r>
          </w:p>
          <w:p w:rsidR="00F43BC4" w:rsidRDefault="00F43BC4">
            <w:pPr>
              <w:jc w:val="left"/>
              <w:rPr>
                <w:rFonts w:ascii="Times New Roman" w:eastAsia="Times New Roman" w:hAnsi="Times New Roman" w:cs="Times New Roman"/>
                <w:sz w:val="24"/>
                <w:szCs w:val="24"/>
              </w:rPr>
            </w:pP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 was ready to decrease articulation errors, decrease phonological processes, and increase overall intelligibility. </w:t>
            </w:r>
          </w:p>
        </w:tc>
      </w:tr>
    </w:tbl>
    <w:p w:rsidR="00F43BC4" w:rsidRDefault="00F43BC4">
      <w:pPr>
        <w:rPr>
          <w:rFonts w:ascii="Times New Roman" w:eastAsia="Times New Roman" w:hAnsi="Times New Roman" w:cs="Times New Roman"/>
          <w:sz w:val="24"/>
          <w:szCs w:val="24"/>
        </w:rPr>
      </w:pPr>
    </w:p>
    <w:tbl>
      <w:tblPr>
        <w:tblStyle w:val="a8"/>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8475"/>
      </w:tblGrid>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Domain</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Expressive and Receptive Language </w:t>
            </w:r>
          </w:p>
        </w:tc>
      </w:tr>
      <w:tr w:rsidR="00F43BC4">
        <w:trPr>
          <w:trHeight w:val="440"/>
        </w:trPr>
        <w:tc>
          <w:tcPr>
            <w:tcW w:w="9720" w:type="dxa"/>
            <w:gridSpan w:val="2"/>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Expressive and receptive language refer to the ability to use and understand language structures, concepts, and vocabulary.</w:t>
            </w:r>
          </w:p>
        </w:tc>
      </w:tr>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Evidence</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present assessment included criterion-referenced and performance-based assessments and developmental checklists. From </w:t>
            </w:r>
            <w:r>
              <w:rPr>
                <w:rFonts w:ascii="Times New Roman" w:eastAsia="Times New Roman" w:hAnsi="Times New Roman" w:cs="Times New Roman"/>
                <w:sz w:val="24"/>
                <w:szCs w:val="24"/>
              </w:rPr>
              <w:t>these sources, it was reported or observed that Xx:</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Communicated primarily using 3-5 word phrases</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Exhibited inconsistent use of plural, auxiliary verbs, articles, present progressive, coordination, pronouns, coordination, possessives, and prepositions (spe</w:t>
            </w:r>
            <w:r>
              <w:rPr>
                <w:rFonts w:ascii="Times New Roman" w:eastAsia="Times New Roman" w:hAnsi="Times New Roman" w:cs="Times New Roman"/>
                <w:sz w:val="24"/>
                <w:szCs w:val="24"/>
              </w:rPr>
              <w:t xml:space="preserve">ech production errors influenced consistency of use of many linguistic structures, especially for present progressive, possessive, and plural) </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Used a variety of sentence types to comment, label, request, and query</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Used and understood classroom vocabulary</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Queried using a variety of question words and inversion </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Related details from personal experiences and events outside of the present context</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Gave name, age, and gender </w:t>
            </w:r>
            <w:r>
              <w:rPr>
                <w:rFonts w:ascii="Times New Roman" w:eastAsia="Times New Roman" w:hAnsi="Times New Roman" w:cs="Times New Roman"/>
                <w:sz w:val="24"/>
                <w:szCs w:val="24"/>
              </w:rPr>
              <w:br/>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Could follow directions with minimal assistance (e.g., during circle time as well as t</w:t>
            </w:r>
            <w:r>
              <w:rPr>
                <w:rFonts w:ascii="Times New Roman" w:eastAsia="Times New Roman" w:hAnsi="Times New Roman" w:cs="Times New Roman"/>
                <w:sz w:val="24"/>
                <w:szCs w:val="24"/>
              </w:rPr>
              <w:t>o complete an art project)</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knowledge of stories and events by answering questions, commenting, and labeling</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Demonstrated knowledge of linguistic concepts (e.g., one, all, same, different, more, big, little, etc.)</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Used and understood negation</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rPr>
              <w:t>orted items by color and type</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Identified items by function (e.g., “which animal flies?”)</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Identified actions in pictures</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Followed 1- and 2-step related and unrelated directions</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Answered “what if” questions</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Understood early inferential questions</w:t>
            </w:r>
          </w:p>
          <w:p w:rsidR="00F43BC4" w:rsidRDefault="00F44690">
            <w:pPr>
              <w:numPr>
                <w:ilvl w:val="0"/>
                <w:numId w:val="6"/>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Recognized b</w:t>
            </w:r>
            <w:r>
              <w:rPr>
                <w:rFonts w:ascii="Times New Roman" w:eastAsia="Times New Roman" w:hAnsi="Times New Roman" w:cs="Times New Roman"/>
                <w:sz w:val="24"/>
                <w:szCs w:val="24"/>
              </w:rPr>
              <w:t>asic colors, shapes, and many alphabet letters</w:t>
            </w:r>
          </w:p>
        </w:tc>
      </w:tr>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Summary</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Xx presented with expressive and receptive language skills solidly in the 36-42 month range. Expressively, she communicated using 3-5 word utterances that contained many age-appropriate linguistic structures. Errors and omissions were on linguistic structu</w:t>
            </w:r>
            <w:r>
              <w:rPr>
                <w:rFonts w:ascii="Times New Roman" w:eastAsia="Times New Roman" w:hAnsi="Times New Roman" w:cs="Times New Roman"/>
                <w:sz w:val="24"/>
                <w:szCs w:val="24"/>
              </w:rPr>
              <w:t xml:space="preserve">res that incorporated impacted speech sounds (e.g., present progressive, possessive, and plural). She used these utterances to communicate for a variety of different purposes. Receptively, she easily followed related and unrelated instructions, identified </w:t>
            </w:r>
            <w:r>
              <w:rPr>
                <w:rFonts w:ascii="Times New Roman" w:eastAsia="Times New Roman" w:hAnsi="Times New Roman" w:cs="Times New Roman"/>
                <w:sz w:val="24"/>
                <w:szCs w:val="24"/>
              </w:rPr>
              <w:t>actions in pictures, demonstrated understanding activities by answering wh- questions, and demonstrated a solid understanding of linguistic concepts. Xx’s skills in these areas were judged to be age-appropriate, did not yield educational impacts, and did n</w:t>
            </w:r>
            <w:r>
              <w:rPr>
                <w:rFonts w:ascii="Times New Roman" w:eastAsia="Times New Roman" w:hAnsi="Times New Roman" w:cs="Times New Roman"/>
                <w:sz w:val="24"/>
                <w:szCs w:val="24"/>
              </w:rPr>
              <w:t xml:space="preserve">ot require intervention at this time. </w:t>
            </w:r>
          </w:p>
          <w:p w:rsidR="00F43BC4" w:rsidRDefault="00F43BC4">
            <w:pPr>
              <w:jc w:val="left"/>
              <w:rPr>
                <w:rFonts w:ascii="Times New Roman" w:eastAsia="Times New Roman" w:hAnsi="Times New Roman" w:cs="Times New Roman"/>
                <w:sz w:val="24"/>
                <w:szCs w:val="24"/>
              </w:rPr>
            </w:pP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On the CELF-P2, X’s Core Language standard score of 75 and 95% confidence interval of (68, 82) fell in between the marginal/borderline and low average ranges for expressive language. Her Receptive Language Index stan</w:t>
            </w:r>
            <w:r>
              <w:rPr>
                <w:rFonts w:ascii="Times New Roman" w:eastAsia="Times New Roman" w:hAnsi="Times New Roman" w:cs="Times New Roman"/>
                <w:sz w:val="24"/>
                <w:szCs w:val="24"/>
              </w:rPr>
              <w:t xml:space="preserve">dard score of 92 and 95% confidence interval of (85, 99) fell within the average range for receptive language. </w:t>
            </w:r>
          </w:p>
          <w:p w:rsidR="00F43BC4" w:rsidRDefault="00F43BC4">
            <w:pPr>
              <w:jc w:val="left"/>
              <w:rPr>
                <w:rFonts w:ascii="Times New Roman" w:eastAsia="Times New Roman" w:hAnsi="Times New Roman" w:cs="Times New Roman"/>
                <w:sz w:val="24"/>
                <w:szCs w:val="24"/>
              </w:rPr>
            </w:pP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X presented with expressive and receptive language skills solidly in the 48-54 month range. She typically communicated using 5 words utterances</w:t>
            </w:r>
            <w:r>
              <w:rPr>
                <w:rFonts w:ascii="Times New Roman" w:eastAsia="Times New Roman" w:hAnsi="Times New Roman" w:cs="Times New Roman"/>
                <w:sz w:val="24"/>
                <w:szCs w:val="24"/>
              </w:rPr>
              <w:t xml:space="preserve"> that contained consistent use of a variety of age-appropriate language conventions. She used these utterances for advanced purposes during social and pre-academic contexts. Receptively, she easily conveyed understanding of linguistic concepts and actions,</w:t>
            </w:r>
            <w:r>
              <w:rPr>
                <w:rFonts w:ascii="Times New Roman" w:eastAsia="Times New Roman" w:hAnsi="Times New Roman" w:cs="Times New Roman"/>
                <w:sz w:val="24"/>
                <w:szCs w:val="24"/>
              </w:rPr>
              <w:t xml:space="preserve"> relayed basic and advanced information from stories, made predictions during stories, and understood relationships between items. </w:t>
            </w:r>
          </w:p>
          <w:p w:rsidR="00F43BC4" w:rsidRDefault="00F43BC4">
            <w:pPr>
              <w:jc w:val="left"/>
              <w:rPr>
                <w:rFonts w:ascii="Times New Roman" w:eastAsia="Times New Roman" w:hAnsi="Times New Roman" w:cs="Times New Roman"/>
                <w:sz w:val="24"/>
                <w:szCs w:val="24"/>
              </w:rPr>
            </w:pP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Taken together, X’s performance on the CELF-2 was consistent with a borderline/mild language impairment; however, her perfo</w:t>
            </w:r>
            <w:r>
              <w:rPr>
                <w:rFonts w:ascii="Times New Roman" w:eastAsia="Times New Roman" w:hAnsi="Times New Roman" w:cs="Times New Roman"/>
                <w:sz w:val="24"/>
                <w:szCs w:val="24"/>
              </w:rPr>
              <w:t>rmance on classroom-based assessments revealed no meaningful educational impacts as a result of her mild issues with language. She easily used and understood increasingly complex language for advanced purposes in social and pre-academic contexts, used acce</w:t>
            </w:r>
            <w:r>
              <w:rPr>
                <w:rFonts w:ascii="Times New Roman" w:eastAsia="Times New Roman" w:hAnsi="Times New Roman" w:cs="Times New Roman"/>
                <w:sz w:val="24"/>
                <w:szCs w:val="24"/>
              </w:rPr>
              <w:t>pted language and style with adults and peers, and demonstrated knowledge of stories. Though no intervention was required in this area at this time, her skills should be monitored to ensure that she continues to meet developmental expectations and does not</w:t>
            </w:r>
            <w:r>
              <w:rPr>
                <w:rFonts w:ascii="Times New Roman" w:eastAsia="Times New Roman" w:hAnsi="Times New Roman" w:cs="Times New Roman"/>
                <w:sz w:val="24"/>
                <w:szCs w:val="24"/>
              </w:rPr>
              <w:t xml:space="preserve"> exhibit educational impacts that require intervention.  </w:t>
            </w:r>
          </w:p>
        </w:tc>
      </w:tr>
    </w:tbl>
    <w:p w:rsidR="00F43BC4" w:rsidRDefault="00F43BC4">
      <w:pPr>
        <w:rPr>
          <w:rFonts w:ascii="Times New Roman" w:eastAsia="Times New Roman" w:hAnsi="Times New Roman" w:cs="Times New Roman"/>
          <w:sz w:val="24"/>
          <w:szCs w:val="24"/>
        </w:rPr>
      </w:pPr>
    </w:p>
    <w:tbl>
      <w:tblPr>
        <w:tblStyle w:val="a9"/>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8475"/>
      </w:tblGrid>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Domain</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Social and Pragmatic Language </w:t>
            </w:r>
          </w:p>
        </w:tc>
      </w:tr>
      <w:tr w:rsidR="00F43BC4">
        <w:trPr>
          <w:trHeight w:val="440"/>
        </w:trPr>
        <w:tc>
          <w:tcPr>
            <w:tcW w:w="9720" w:type="dxa"/>
            <w:gridSpan w:val="2"/>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Pragmatics refer to the social and functional aspects of communication, such as turn-taking, making eye contact, maintaining the topic of conversation, and tailoring language to specific contexts, especially for the purposes of engaging in conversation. </w:t>
            </w:r>
          </w:p>
        </w:tc>
      </w:tr>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Evidence</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assessment included criterion-referenced and performance-based assessments and developmental checklists. From these sources, it was reported or observed that X:</w:t>
            </w:r>
          </w:p>
          <w:p w:rsidR="00F43BC4" w:rsidRDefault="00F43BC4">
            <w:pPr>
              <w:jc w:val="left"/>
              <w:rPr>
                <w:rFonts w:ascii="Times New Roman" w:eastAsia="Times New Roman" w:hAnsi="Times New Roman" w:cs="Times New Roman"/>
                <w:sz w:val="24"/>
                <w:szCs w:val="24"/>
              </w:rPr>
            </w:pP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Because Xx was seen for an individual assessment appointment, information</w:t>
            </w:r>
            <w:r>
              <w:rPr>
                <w:rFonts w:ascii="Times New Roman" w:eastAsia="Times New Roman" w:hAnsi="Times New Roman" w:cs="Times New Roman"/>
                <w:sz w:val="24"/>
                <w:szCs w:val="24"/>
              </w:rPr>
              <w:t xml:space="preserve"> about her skills in this area was derived from a parent interview and observations during the individual appointment. Based on these sources, it was reported or observed that Xx:</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Communicated for the purposes of commenting, labeling, requesting, protestin</w:t>
            </w:r>
            <w:r>
              <w:rPr>
                <w:rFonts w:ascii="Times New Roman" w:eastAsia="Times New Roman" w:hAnsi="Times New Roman" w:cs="Times New Roman"/>
                <w:sz w:val="24"/>
                <w:szCs w:val="24"/>
              </w:rPr>
              <w:t>g, social interaction, and querying</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Exhibited appropriate eye contact and joint attention (e.g., showing an object, using gestures, making eye contact, pointing, etc.)</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Shared and waited her turn </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Demonstrated intent to communicate</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Participated in pragmatic language routines (e.g., greetings)</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Engaged in verbal and nonverbal reciprocal exchanges with peers, but had difficulty being understood in those interactions </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Varied the tone of her voice depending on emotions and context</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Engaged</w:t>
            </w:r>
            <w:r>
              <w:rPr>
                <w:rFonts w:ascii="Times New Roman" w:eastAsia="Times New Roman" w:hAnsi="Times New Roman" w:cs="Times New Roman"/>
                <w:sz w:val="24"/>
                <w:szCs w:val="24"/>
              </w:rPr>
              <w:t xml:space="preserve"> in complex imaginative play, narrated these schemes, and incorporated peers’ input and feedback to modify the play schemes</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Used one object to represent another in play</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Sequenced pretend play</w:t>
            </w:r>
          </w:p>
          <w:p w:rsidR="00F43BC4" w:rsidRDefault="00F44690">
            <w:pPr>
              <w:numPr>
                <w:ilvl w:val="0"/>
                <w:numId w:val="2"/>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Re-enacted familiar events giving differing outcomes  </w:t>
            </w:r>
          </w:p>
        </w:tc>
      </w:tr>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Summary</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 presented with strengths in communicating for a variety of purposes, having a clear intent to communicate, and narrating her complex, imaginative play. Though she exhibited appropriate social, pragmatic, and play skills, the quality of her interactions </w:t>
            </w:r>
            <w:r>
              <w:rPr>
                <w:rFonts w:ascii="Times New Roman" w:eastAsia="Times New Roman" w:hAnsi="Times New Roman" w:cs="Times New Roman"/>
                <w:sz w:val="24"/>
                <w:szCs w:val="24"/>
              </w:rPr>
              <w:t xml:space="preserve">were impacted by her speech production errors and overall low intelligibility.  </w:t>
            </w:r>
          </w:p>
          <w:p w:rsidR="00F43BC4" w:rsidRDefault="00F43BC4">
            <w:pPr>
              <w:jc w:val="left"/>
              <w:rPr>
                <w:rFonts w:ascii="Times New Roman" w:eastAsia="Times New Roman" w:hAnsi="Times New Roman" w:cs="Times New Roman"/>
                <w:sz w:val="24"/>
                <w:szCs w:val="24"/>
              </w:rPr>
            </w:pP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Xx exhibited a limited range of communicative functions.</w:t>
            </w:r>
          </w:p>
          <w:p w:rsidR="00F43BC4" w:rsidRDefault="00F43BC4">
            <w:pPr>
              <w:jc w:val="left"/>
              <w:rPr>
                <w:rFonts w:ascii="Times New Roman" w:eastAsia="Times New Roman" w:hAnsi="Times New Roman" w:cs="Times New Roman"/>
                <w:sz w:val="24"/>
                <w:szCs w:val="24"/>
              </w:rPr>
            </w:pP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 was a minimal communicator who exhibited a low rate of communicative use. </w:t>
            </w:r>
          </w:p>
          <w:p w:rsidR="00F43BC4" w:rsidRDefault="00F43BC4">
            <w:pPr>
              <w:jc w:val="left"/>
              <w:rPr>
                <w:rFonts w:ascii="Times New Roman" w:eastAsia="Times New Roman" w:hAnsi="Times New Roman" w:cs="Times New Roman"/>
                <w:sz w:val="24"/>
                <w:szCs w:val="24"/>
              </w:rPr>
            </w:pP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 was ready to increase ability to make eye contact, establish and follow joint attention, use gestures, initiate social games, range/form/use of functions, and communicate intentionally </w:t>
            </w:r>
          </w:p>
          <w:p w:rsidR="00F43BC4" w:rsidRDefault="00F43BC4">
            <w:pPr>
              <w:jc w:val="left"/>
              <w:rPr>
                <w:rFonts w:ascii="Times New Roman" w:eastAsia="Times New Roman" w:hAnsi="Times New Roman" w:cs="Times New Roman"/>
                <w:sz w:val="24"/>
                <w:szCs w:val="24"/>
              </w:rPr>
            </w:pPr>
          </w:p>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presented as a multi-turn, conversation stage communicator with </w:t>
            </w:r>
            <w:r>
              <w:rPr>
                <w:rFonts w:ascii="Times New Roman" w:eastAsia="Times New Roman" w:hAnsi="Times New Roman" w:cs="Times New Roman"/>
                <w:sz w:val="24"/>
                <w:szCs w:val="24"/>
              </w:rPr>
              <w:t>strong social and pragmatic language skills that exceeded expectations for her age. he easily coordinated verbal and nonverbal skills to engage in complex interactions with adults and peers, easily communicated her wants and needs, and independently engage</w:t>
            </w:r>
            <w:r>
              <w:rPr>
                <w:rFonts w:ascii="Times New Roman" w:eastAsia="Times New Roman" w:hAnsi="Times New Roman" w:cs="Times New Roman"/>
                <w:sz w:val="24"/>
                <w:szCs w:val="24"/>
              </w:rPr>
              <w:t xml:space="preserve">d in multi-turn reciprocal exchanges with peers that lasted several minutes. No intervention was required in this area. </w:t>
            </w:r>
          </w:p>
        </w:tc>
      </w:tr>
    </w:tbl>
    <w:p w:rsidR="00F43BC4" w:rsidRDefault="00F43BC4">
      <w:pPr>
        <w:rPr>
          <w:rFonts w:ascii="Times New Roman" w:eastAsia="Times New Roman" w:hAnsi="Times New Roman" w:cs="Times New Roman"/>
          <w:sz w:val="24"/>
          <w:szCs w:val="24"/>
        </w:rPr>
      </w:pPr>
    </w:p>
    <w:tbl>
      <w:tblPr>
        <w:tblStyle w:val="aa"/>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8475"/>
      </w:tblGrid>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Domain</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Fluency, Voice, and Oral Motor Functioning </w:t>
            </w:r>
          </w:p>
        </w:tc>
      </w:tr>
      <w:tr w:rsidR="00F43BC4">
        <w:trPr>
          <w:trHeight w:val="440"/>
        </w:trPr>
        <w:tc>
          <w:tcPr>
            <w:tcW w:w="9720" w:type="dxa"/>
            <w:gridSpan w:val="2"/>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Fluency refers to a child’s ability to produce speech at a rhythm and rate that is typical for a language. Voice refers to the quality of the child’s voice.  An oral peripheral exam assesses the </w:t>
            </w:r>
            <w:r>
              <w:rPr>
                <w:rFonts w:ascii="Times New Roman" w:eastAsia="Times New Roman" w:hAnsi="Times New Roman" w:cs="Times New Roman"/>
                <w:sz w:val="24"/>
                <w:szCs w:val="24"/>
              </w:rPr>
              <w:lastRenderedPageBreak/>
              <w:t>symmetry, range of motion, strength, and integrity of the stu</w:t>
            </w:r>
            <w:r>
              <w:rPr>
                <w:rFonts w:ascii="Times New Roman" w:eastAsia="Times New Roman" w:hAnsi="Times New Roman" w:cs="Times New Roman"/>
                <w:sz w:val="24"/>
                <w:szCs w:val="24"/>
              </w:rPr>
              <w:t xml:space="preserve">dent’s oral mechanism.  </w:t>
            </w:r>
          </w:p>
        </w:tc>
      </w:tr>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Evidence</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 assessment included observations and probes designed to collect data on X’s fluency, voice, and oral motor functioning skills. From these sources, it was reported or observed that X:</w:t>
            </w:r>
          </w:p>
          <w:p w:rsidR="00F43BC4" w:rsidRDefault="00F44690">
            <w:pPr>
              <w:numPr>
                <w:ilvl w:val="0"/>
                <w:numId w:val="4"/>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Exhibited word-initial pro</w:t>
            </w:r>
            <w:r>
              <w:rPr>
                <w:rFonts w:ascii="Times New Roman" w:eastAsia="Times New Roman" w:hAnsi="Times New Roman" w:cs="Times New Roman"/>
                <w:sz w:val="24"/>
                <w:szCs w:val="24"/>
              </w:rPr>
              <w:t>longations (e.g., “wwww-what’s that?”)</w:t>
            </w:r>
          </w:p>
          <w:p w:rsidR="00F43BC4" w:rsidRDefault="00F44690">
            <w:pPr>
              <w:numPr>
                <w:ilvl w:val="0"/>
                <w:numId w:val="4"/>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Produced word-initial, partial repetitions (e.g., “d- d- d- d-dinosaur”) as well as whole-word repetitions (e.g., “I’m- I’m- I’m- I’m a boy”) </w:t>
            </w:r>
          </w:p>
          <w:p w:rsidR="00F43BC4" w:rsidRDefault="00F44690">
            <w:pPr>
              <w:numPr>
                <w:ilvl w:val="0"/>
                <w:numId w:val="4"/>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Did not present with secondary behaviors (e.g., vocal tic, inhalation, twi</w:t>
            </w:r>
            <w:r>
              <w:rPr>
                <w:rFonts w:ascii="Times New Roman" w:eastAsia="Times New Roman" w:hAnsi="Times New Roman" w:cs="Times New Roman"/>
                <w:sz w:val="24"/>
                <w:szCs w:val="24"/>
              </w:rPr>
              <w:t>tching, oral motor tension, etc.)</w:t>
            </w:r>
          </w:p>
          <w:p w:rsidR="00F43BC4" w:rsidRDefault="00F44690">
            <w:pPr>
              <w:numPr>
                <w:ilvl w:val="0"/>
                <w:numId w:val="4"/>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Used the following stuttering modification strategies to resolve disfluencies : pausing his utterance and restarting or revising; and practicing slow bounces (e.g., letting his repetitions happen but controlling their speed) </w:t>
            </w:r>
          </w:p>
          <w:p w:rsidR="00F43BC4" w:rsidRDefault="00F44690">
            <w:pPr>
              <w:numPr>
                <w:ilvl w:val="0"/>
                <w:numId w:val="4"/>
              </w:num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Used the following fluency-sha</w:t>
            </w:r>
            <w:r>
              <w:rPr>
                <w:rFonts w:ascii="Times New Roman" w:eastAsia="Times New Roman" w:hAnsi="Times New Roman" w:cs="Times New Roman"/>
                <w:sz w:val="24"/>
                <w:szCs w:val="24"/>
              </w:rPr>
              <w:t xml:space="preserve">ping strategies: practicing rhythmic speech (e.g., using a sing-song tone) </w:t>
            </w:r>
          </w:p>
        </w:tc>
      </w:tr>
      <w:tr w:rsidR="00F43BC4">
        <w:tc>
          <w:tcPr>
            <w:tcW w:w="124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tc>
        <w:tc>
          <w:tcPr>
            <w:tcW w:w="8475" w:type="dxa"/>
            <w:shd w:val="clear" w:color="auto" w:fill="auto"/>
            <w:tcMar>
              <w:top w:w="100" w:type="dxa"/>
              <w:left w:w="100" w:type="dxa"/>
              <w:bottom w:w="100" w:type="dxa"/>
              <w:right w:w="100" w:type="dxa"/>
            </w:tcMar>
          </w:tcPr>
          <w:p w:rsidR="00F43BC4" w:rsidRDefault="00F44690">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X’s voice and oral motor functioning skills were judged to be within normal, functional limits, and were not areas of concern at this time. With respect to fluency, X exhi</w:t>
            </w:r>
            <w:r>
              <w:rPr>
                <w:rFonts w:ascii="Times New Roman" w:eastAsia="Times New Roman" w:hAnsi="Times New Roman" w:cs="Times New Roman"/>
                <w:sz w:val="24"/>
                <w:szCs w:val="24"/>
              </w:rPr>
              <w:t>bited prolongations and repetitions at a rate considered mild. However, he employed a number of stuttering modifications and fluency-shaping techniques that facilitated fluent speech and mitigated the impacts of his disfluent moments. Additionally, his dis</w:t>
            </w:r>
            <w:r>
              <w:rPr>
                <w:rFonts w:ascii="Times New Roman" w:eastAsia="Times New Roman" w:hAnsi="Times New Roman" w:cs="Times New Roman"/>
                <w:sz w:val="24"/>
                <w:szCs w:val="24"/>
              </w:rPr>
              <w:t>fluencies were not observed to attract adverse attention from him, peers, or family members. Thus, no educational impacts were observed and no intervention was required at this time. These skills should continue to be monitored as he develops to ensure tha</w:t>
            </w:r>
            <w:r>
              <w:rPr>
                <w:rFonts w:ascii="Times New Roman" w:eastAsia="Times New Roman" w:hAnsi="Times New Roman" w:cs="Times New Roman"/>
                <w:sz w:val="24"/>
                <w:szCs w:val="24"/>
              </w:rPr>
              <w:t xml:space="preserve">t they develop typically and that no secondary behaviors or educational impacts arise.  </w:t>
            </w:r>
          </w:p>
        </w:tc>
      </w:tr>
    </w:tbl>
    <w:p w:rsidR="00F43BC4" w:rsidRDefault="00F43BC4">
      <w:pPr>
        <w:rPr>
          <w:rFonts w:ascii="Times New Roman" w:eastAsia="Times New Roman" w:hAnsi="Times New Roman" w:cs="Times New Roman"/>
          <w:sz w:val="24"/>
          <w:szCs w:val="24"/>
        </w:rPr>
      </w:pPr>
    </w:p>
    <w:p w:rsidR="00F43BC4" w:rsidRDefault="00F43BC4">
      <w:pPr>
        <w:rPr>
          <w:rFonts w:ascii="Times New Roman" w:eastAsia="Times New Roman" w:hAnsi="Times New Roman" w:cs="Times New Roman"/>
          <w:sz w:val="24"/>
          <w:szCs w:val="24"/>
        </w:rPr>
      </w:pPr>
    </w:p>
    <w:tbl>
      <w:tblPr>
        <w:tblStyle w:val="ab"/>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43BC4">
        <w:tc>
          <w:tcPr>
            <w:tcW w:w="10188" w:type="dxa"/>
            <w:shd w:val="clear" w:color="auto" w:fill="808080"/>
          </w:tcPr>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w:t>
            </w:r>
          </w:p>
        </w:tc>
      </w:tr>
    </w:tbl>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Xxx is a  </w:t>
      </w:r>
    </w:p>
    <w:p w:rsidR="00F43BC4" w:rsidRDefault="00F43BC4">
      <w:pPr>
        <w:rPr>
          <w:rFonts w:ascii="Times New Roman" w:eastAsia="Times New Roman" w:hAnsi="Times New Roman" w:cs="Times New Roman"/>
          <w:sz w:val="24"/>
          <w:szCs w:val="24"/>
        </w:rPr>
      </w:pP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(Justify = Ctrl+Shift+J)   :-) </w:t>
      </w:r>
    </w:p>
    <w:p w:rsidR="00F43BC4" w:rsidRDefault="00F43BC4">
      <w:pPr>
        <w:rPr>
          <w:rFonts w:ascii="Times New Roman" w:eastAsia="Times New Roman" w:hAnsi="Times New Roman" w:cs="Times New Roman"/>
          <w:sz w:val="24"/>
          <w:szCs w:val="24"/>
        </w:rPr>
      </w:pPr>
    </w:p>
    <w:tbl>
      <w:tblPr>
        <w:tblStyle w:val="ac"/>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43BC4">
        <w:tc>
          <w:tcPr>
            <w:tcW w:w="10188" w:type="dxa"/>
            <w:shd w:val="clear" w:color="auto" w:fill="808080"/>
          </w:tcPr>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SUPPORTS NECESSARY IN THE CLASSROOM </w:t>
            </w:r>
          </w:p>
        </w:tc>
      </w:tr>
    </w:tbl>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Supports that are recommended as supports in the classroom include the following: </w:t>
      </w:r>
    </w:p>
    <w:p w:rsidR="00F43BC4" w:rsidRDefault="00F4469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43BC4" w:rsidRDefault="00F4469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p w:rsidR="00F43BC4" w:rsidRDefault="00F44690">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43BC4" w:rsidRDefault="00F43BC4">
      <w:pPr>
        <w:rPr>
          <w:rFonts w:ascii="Times New Roman" w:eastAsia="Times New Roman" w:hAnsi="Times New Roman" w:cs="Times New Roman"/>
          <w:sz w:val="24"/>
          <w:szCs w:val="24"/>
        </w:rPr>
      </w:pPr>
    </w:p>
    <w:p w:rsidR="00F43BC4" w:rsidRDefault="00F43BC4">
      <w:pPr>
        <w:rPr>
          <w:rFonts w:ascii="Times New Roman" w:eastAsia="Times New Roman" w:hAnsi="Times New Roman" w:cs="Times New Roman"/>
          <w:sz w:val="24"/>
          <w:szCs w:val="24"/>
        </w:rPr>
      </w:pPr>
    </w:p>
    <w:tbl>
      <w:tblPr>
        <w:tblStyle w:val="ad"/>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8"/>
      </w:tblGrid>
      <w:tr w:rsidR="00F43BC4">
        <w:tc>
          <w:tcPr>
            <w:tcW w:w="10188" w:type="dxa"/>
            <w:shd w:val="clear" w:color="auto" w:fill="808080"/>
          </w:tcPr>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ELIGIBILITY </w:t>
            </w:r>
          </w:p>
        </w:tc>
      </w:tr>
    </w:tbl>
    <w:p w:rsidR="00F43BC4" w:rsidRDefault="00F44690">
      <w:pP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Special Education § 3030. Eligibility Criteria. </w:t>
      </w:r>
    </w:p>
    <w:p w:rsidR="00F43BC4" w:rsidRDefault="00F4469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 child shall qualify as an individual with exceptional needs, pursuant to Education Code section 56026, if the results of the assessment as required by Education Code section 56320 demonstrate that the degree of the child's impairment as described in </w:t>
      </w:r>
      <w:r>
        <w:rPr>
          <w:rFonts w:ascii="Times New Roman" w:eastAsia="Times New Roman" w:hAnsi="Times New Roman" w:cs="Times New Roman"/>
          <w:color w:val="000000"/>
          <w:sz w:val="24"/>
          <w:szCs w:val="24"/>
        </w:rPr>
        <w:t xml:space="preserve">subdivisions (b)(1) through (b)(13) requires special education in one or more of the program options authorized by Education Code section 56361. The decision as to whether or not the assessment results demonstrate that the degree of the child's impairment </w:t>
      </w:r>
      <w:r>
        <w:rPr>
          <w:rFonts w:ascii="Times New Roman" w:eastAsia="Times New Roman" w:hAnsi="Times New Roman" w:cs="Times New Roman"/>
          <w:color w:val="000000"/>
          <w:sz w:val="24"/>
          <w:szCs w:val="24"/>
        </w:rPr>
        <w:t xml:space="preserve">requires special education shall be made by the IEP team, including personnel in accordance with Education Code section 56341(b). The IEP team shall take into account all the relevant material which is available on the child. No single score or product of </w:t>
      </w:r>
      <w:r>
        <w:rPr>
          <w:rFonts w:ascii="Times New Roman" w:eastAsia="Times New Roman" w:hAnsi="Times New Roman" w:cs="Times New Roman"/>
          <w:color w:val="000000"/>
          <w:sz w:val="24"/>
          <w:szCs w:val="24"/>
        </w:rPr>
        <w:t xml:space="preserve">scores shall be used as the sole criterion for the decision of the IEP team as to the child's eligibility for special education. </w:t>
      </w:r>
    </w:p>
    <w:p w:rsidR="00F43BC4" w:rsidRDefault="00F43BC4">
      <w:pPr>
        <w:rPr>
          <w:rFonts w:ascii="Times New Roman" w:eastAsia="Times New Roman" w:hAnsi="Times New Roman" w:cs="Times New Roman"/>
          <w:sz w:val="24"/>
          <w:szCs w:val="24"/>
          <w:u w:val="single"/>
        </w:rPr>
      </w:pPr>
    </w:p>
    <w:p w:rsidR="00F43BC4" w:rsidRDefault="00F44690">
      <w:pPr>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Speech or Language Impairment</w:t>
      </w: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qualified to receive special education services under Speech or Language Impairment (SL</w:t>
      </w:r>
      <w:r>
        <w:rPr>
          <w:rFonts w:ascii="Times New Roman" w:eastAsia="Times New Roman" w:hAnsi="Times New Roman" w:cs="Times New Roman"/>
          <w:sz w:val="24"/>
          <w:szCs w:val="24"/>
        </w:rPr>
        <w:t>I): Language Disorder as defined in Education Code section 56333 based on one or more of the following criteria:</w:t>
      </w:r>
    </w:p>
    <w:p w:rsidR="00F43BC4" w:rsidRDefault="00F4469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Articulation disorder: The pupil displays reduced intelligibility or an inability to use the speech mechanism which significantly interferes wi</w:t>
      </w:r>
      <w:r>
        <w:rPr>
          <w:rFonts w:ascii="Times New Roman" w:eastAsia="Times New Roman" w:hAnsi="Times New Roman" w:cs="Times New Roman"/>
          <w:sz w:val="24"/>
          <w:szCs w:val="24"/>
        </w:rPr>
        <w:t>th communication and attracts adverse attention. Significant interference in communication occurs when the pupil’s production of single or multiple speech sounds on a developmental scale of articulation competency is below that expected for his or her chro</w:t>
      </w:r>
      <w:r>
        <w:rPr>
          <w:rFonts w:ascii="Times New Roman" w:eastAsia="Times New Roman" w:hAnsi="Times New Roman" w:cs="Times New Roman"/>
          <w:sz w:val="24"/>
          <w:szCs w:val="24"/>
        </w:rPr>
        <w:t>nological age or developmental level and which adversely affects education performance. A pupil does not meet the criteria for an articulation disorder if the sole assessed disability is an abnormal swallowing pattern</w:t>
      </w:r>
    </w:p>
    <w:p w:rsidR="00F43BC4" w:rsidRDefault="00F4469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Abnormal voice: a pupil has an abnorma</w:t>
      </w:r>
      <w:r>
        <w:rPr>
          <w:rFonts w:ascii="Times New Roman" w:eastAsia="Times New Roman" w:hAnsi="Times New Roman" w:cs="Times New Roman"/>
          <w:sz w:val="24"/>
          <w:szCs w:val="24"/>
        </w:rPr>
        <w:t>l voice which is characterized by persistent defective voice quality, pitch or loudness</w:t>
      </w:r>
    </w:p>
    <w:p w:rsidR="00F43BC4" w:rsidRDefault="00F4469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Fluency Disorders: A pupil has a fluency disorder when the flow of verbal expression including rate and rhythm adversely affects communication between the pupil and lis</w:t>
      </w:r>
      <w:r>
        <w:rPr>
          <w:rFonts w:ascii="Times New Roman" w:eastAsia="Times New Roman" w:hAnsi="Times New Roman" w:cs="Times New Roman"/>
          <w:sz w:val="24"/>
          <w:szCs w:val="24"/>
        </w:rPr>
        <w:t xml:space="preserve">tener. </w:t>
      </w:r>
    </w:p>
    <w:p w:rsidR="00F43BC4" w:rsidRDefault="00F4469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Disorder: The pupil has an expressive or receptive language disorder when he or she meets one of the following criteria:</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The pupil scores at least 1.5 standard deviations below the mean, or below the 7th percentile for his or her chronolo</w:t>
      </w:r>
      <w:r>
        <w:rPr>
          <w:rFonts w:ascii="Times New Roman" w:eastAsia="Times New Roman" w:hAnsi="Times New Roman" w:cs="Times New Roman"/>
          <w:sz w:val="24"/>
          <w:szCs w:val="24"/>
        </w:rPr>
        <w:t xml:space="preserve">gical age or developmental level on two or more standardized tests in one or more of the following areas of language development: morphology, syntax, semantics, or pragmatics. When standardized tests are considered to be invalid for specific </w:t>
      </w:r>
      <w:r>
        <w:rPr>
          <w:rFonts w:ascii="Times New Roman" w:eastAsia="Times New Roman" w:hAnsi="Times New Roman" w:cs="Times New Roman"/>
          <w:sz w:val="24"/>
          <w:szCs w:val="24"/>
        </w:rPr>
        <w:lastRenderedPageBreak/>
        <w:t>pupil the expe</w:t>
      </w:r>
      <w:r>
        <w:rPr>
          <w:rFonts w:ascii="Times New Roman" w:eastAsia="Times New Roman" w:hAnsi="Times New Roman" w:cs="Times New Roman"/>
          <w:sz w:val="24"/>
          <w:szCs w:val="24"/>
        </w:rPr>
        <w:t>cted language performance level shall be determined by alternated means as specified on the assessment plan or the pupil scores at least 1.5 standard deviations below the mean or the score Is below the 7th percentile for his or her chronological age or dev</w:t>
      </w:r>
      <w:r>
        <w:rPr>
          <w:rFonts w:ascii="Times New Roman" w:eastAsia="Times New Roman" w:hAnsi="Times New Roman" w:cs="Times New Roman"/>
          <w:sz w:val="24"/>
          <w:szCs w:val="24"/>
        </w:rPr>
        <w:t>elopmental level on one or more standardized test in one of the listed in subdivision A. and displays inappropriate or inadequate usage of expressive or receptive language as measured by a representative spontaneous or elicited language sample of a minimum</w:t>
      </w:r>
      <w:r>
        <w:rPr>
          <w:rFonts w:ascii="Times New Roman" w:eastAsia="Times New Roman" w:hAnsi="Times New Roman" w:cs="Times New Roman"/>
          <w:sz w:val="24"/>
          <w:szCs w:val="24"/>
        </w:rPr>
        <w:t xml:space="preserve"> of 50 utterances. The language sample must be recorded or transcribed and analyzed, and the results included in the assessment report. If the pupil is unable to produce this sample, the language, speech and hearing specialist shall document why a fifty ut</w:t>
      </w:r>
      <w:r>
        <w:rPr>
          <w:rFonts w:ascii="Times New Roman" w:eastAsia="Times New Roman" w:hAnsi="Times New Roman" w:cs="Times New Roman"/>
          <w:sz w:val="24"/>
          <w:szCs w:val="24"/>
        </w:rPr>
        <w:t>terance sample was not obtainable and the context in which attempts were made to elicit the sample. When standardized tests are considered to be invalid for the specific pupil the expected language performance level shall be determined by alternative means</w:t>
      </w:r>
      <w:r>
        <w:rPr>
          <w:rFonts w:ascii="Times New Roman" w:eastAsia="Times New Roman" w:hAnsi="Times New Roman" w:cs="Times New Roman"/>
          <w:sz w:val="24"/>
          <w:szCs w:val="24"/>
        </w:rPr>
        <w:t xml:space="preserve"> as specified in the assessment plan. </w:t>
      </w:r>
    </w:p>
    <w:p w:rsidR="00F43BC4" w:rsidRDefault="00F43BC4">
      <w:pPr>
        <w:rPr>
          <w:rFonts w:ascii="Times New Roman" w:eastAsia="Times New Roman" w:hAnsi="Times New Roman" w:cs="Times New Roman"/>
          <w:sz w:val="24"/>
          <w:szCs w:val="24"/>
        </w:rPr>
      </w:pPr>
    </w:p>
    <w:p w:rsidR="00F43BC4" w:rsidRDefault="00F44690">
      <w:p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z w:val="24"/>
          <w:szCs w:val="24"/>
        </w:rPr>
        <w:t>he final decisions regarding eligibility and services will rest with the IEP team.</w:t>
      </w:r>
      <w:r>
        <w:rPr>
          <w:rFonts w:ascii="Times New Roman" w:eastAsia="Times New Roman" w:hAnsi="Times New Roman" w:cs="Times New Roman"/>
          <w:sz w:val="24"/>
          <w:szCs w:val="24"/>
        </w:rPr>
        <w:t xml:space="preserve"> </w:t>
      </w:r>
    </w:p>
    <w:sectPr w:rsidR="00F43BC4">
      <w:headerReference w:type="default" r:id="rId7"/>
      <w:footerReference w:type="default" r:id="rId8"/>
      <w:pgSz w:w="12240" w:h="15840"/>
      <w:pgMar w:top="1440" w:right="1440" w:bottom="108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44690">
      <w:r>
        <w:separator/>
      </w:r>
    </w:p>
  </w:endnote>
  <w:endnote w:type="continuationSeparator" w:id="0">
    <w:p w:rsidR="00000000" w:rsidRDefault="00F4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Arim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C4" w:rsidRDefault="00F44690">
    <w:pPr>
      <w:tabs>
        <w:tab w:val="center" w:pos="4320"/>
        <w:tab w:val="right" w:pos="8640"/>
      </w:tabs>
      <w:jc w:val="right"/>
      <w:rPr>
        <w:sz w:val="20"/>
        <w:szCs w:val="20"/>
      </w:rPr>
    </w:pPr>
    <w:r>
      <w:rPr>
        <w:sz w:val="20"/>
        <w:szCs w:val="20"/>
      </w:rPr>
      <w:t xml:space="preserve">ASSESSMENT REPORT Page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p w:rsidR="00F43BC4" w:rsidRDefault="00F43BC4">
    <w:pPr>
      <w:pBdr>
        <w:top w:val="single" w:sz="4" w:space="1" w:color="000000"/>
        <w:left w:val="nil"/>
        <w:bottom w:val="nil"/>
        <w:right w:val="nil"/>
        <w:between w:val="nil"/>
      </w:pBdr>
      <w:tabs>
        <w:tab w:val="center" w:pos="4320"/>
        <w:tab w:val="right" w:pos="8640"/>
      </w:tabs>
      <w:spacing w:after="72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44690">
      <w:r>
        <w:separator/>
      </w:r>
    </w:p>
  </w:footnote>
  <w:footnote w:type="continuationSeparator" w:id="0">
    <w:p w:rsidR="00000000" w:rsidRDefault="00F44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BC4" w:rsidRDefault="00F44690">
    <w:pPr>
      <w:pBdr>
        <w:top w:val="nil"/>
        <w:left w:val="nil"/>
        <w:bottom w:val="nil"/>
        <w:right w:val="nil"/>
        <w:between w:val="nil"/>
      </w:pBdr>
      <w:tabs>
        <w:tab w:val="right" w:pos="10350"/>
      </w:tabs>
      <w:spacing w:before="720"/>
      <w:ind w:right="360"/>
      <w:jc w:val="right"/>
      <w:rPr>
        <w:rFonts w:ascii="Arimo" w:eastAsia="Arimo" w:hAnsi="Arimo" w:cs="Arimo"/>
        <w:color w:val="000000"/>
        <w:sz w:val="24"/>
        <w:szCs w:val="24"/>
      </w:rPr>
    </w:pP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43180</wp:posOffset>
          </wp:positionV>
          <wp:extent cx="2133600" cy="49276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3600" cy="492760"/>
                  </a:xfrm>
                  <a:prstGeom prst="rect">
                    <a:avLst/>
                  </a:prstGeom>
                  <a:ln/>
                </pic:spPr>
              </pic:pic>
            </a:graphicData>
          </a:graphic>
        </wp:anchor>
      </w:drawing>
    </w:r>
  </w:p>
  <w:p w:rsidR="00F43BC4" w:rsidRDefault="00F43BC4">
    <w:pPr>
      <w:pBdr>
        <w:top w:val="nil"/>
        <w:left w:val="nil"/>
        <w:bottom w:val="nil"/>
        <w:right w:val="nil"/>
        <w:between w:val="nil"/>
      </w:pBdr>
      <w:tabs>
        <w:tab w:val="center" w:pos="4320"/>
        <w:tab w:val="right" w:pos="8640"/>
      </w:tabs>
      <w:jc w:val="left"/>
      <w:rPr>
        <w:rFonts w:ascii="Arimo" w:eastAsia="Arimo" w:hAnsi="Arimo" w:cs="Arimo"/>
        <w:color w:val="000000"/>
        <w:sz w:val="24"/>
        <w:szCs w:val="24"/>
      </w:rPr>
    </w:pPr>
  </w:p>
  <w:p w:rsidR="00F43BC4" w:rsidRDefault="00F43BC4">
    <w:pPr>
      <w:pBdr>
        <w:top w:val="nil"/>
        <w:left w:val="nil"/>
        <w:bottom w:val="nil"/>
        <w:right w:val="nil"/>
        <w:between w:val="nil"/>
      </w:pBdr>
      <w:tabs>
        <w:tab w:val="center" w:pos="4320"/>
        <w:tab w:val="right" w:pos="8640"/>
      </w:tabs>
      <w:jc w:val="left"/>
      <w:rPr>
        <w:rFonts w:ascii="Arimo" w:eastAsia="Arimo" w:hAnsi="Arimo" w:cs="Arimo"/>
        <w:color w:val="000000"/>
        <w:sz w:val="24"/>
        <w:szCs w:val="24"/>
      </w:rPr>
    </w:pPr>
  </w:p>
  <w:p w:rsidR="00F43BC4" w:rsidRDefault="00F43BC4">
    <w:pPr>
      <w:pBdr>
        <w:top w:val="nil"/>
        <w:left w:val="nil"/>
        <w:bottom w:val="nil"/>
        <w:right w:val="nil"/>
        <w:between w:val="nil"/>
      </w:pBdr>
      <w:tabs>
        <w:tab w:val="center" w:pos="4320"/>
        <w:tab w:val="right" w:pos="8640"/>
      </w:tabs>
      <w:jc w:val="left"/>
      <w:rPr>
        <w:rFonts w:ascii="Arimo" w:eastAsia="Arimo" w:hAnsi="Arimo" w:cs="Arimo"/>
        <w:color w:val="000000"/>
        <w:sz w:val="16"/>
        <w:szCs w:val="16"/>
      </w:rPr>
    </w:pPr>
  </w:p>
  <w:tbl>
    <w:tblPr>
      <w:tblStyle w:val="ae"/>
      <w:tblW w:w="10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1"/>
      <w:gridCol w:w="2123"/>
      <w:gridCol w:w="766"/>
      <w:gridCol w:w="1361"/>
      <w:gridCol w:w="1443"/>
      <w:gridCol w:w="1685"/>
    </w:tblGrid>
    <w:tr w:rsidR="00F43BC4">
      <w:trPr>
        <w:trHeight w:val="240"/>
      </w:trPr>
      <w:tc>
        <w:tcPr>
          <w:tcW w:w="10179" w:type="dxa"/>
          <w:gridSpan w:val="6"/>
          <w:tcBorders>
            <w:bottom w:val="single" w:sz="4" w:space="0" w:color="000000"/>
          </w:tcBorders>
        </w:tcPr>
        <w:p w:rsidR="00F43BC4" w:rsidRDefault="00F44690">
          <w:pPr>
            <w:pBdr>
              <w:top w:val="nil"/>
              <w:left w:val="nil"/>
              <w:bottom w:val="nil"/>
              <w:right w:val="nil"/>
              <w:between w:val="nil"/>
            </w:pBdr>
            <w:tabs>
              <w:tab w:val="center" w:pos="4320"/>
              <w:tab w:val="right" w:pos="8640"/>
            </w:tabs>
            <w:jc w:val="center"/>
            <w:rPr>
              <w:rFonts w:ascii="Arimo" w:eastAsia="Arimo" w:hAnsi="Arimo" w:cs="Arimo"/>
              <w:color w:val="000000"/>
              <w:sz w:val="12"/>
              <w:szCs w:val="12"/>
            </w:rPr>
          </w:pPr>
          <w:r>
            <w:rPr>
              <w:b/>
              <w:color w:val="000000"/>
              <w:sz w:val="24"/>
              <w:szCs w:val="24"/>
            </w:rPr>
            <w:t>ASSESSMENT REPORT</w:t>
          </w:r>
        </w:p>
      </w:tc>
    </w:tr>
    <w:tr w:rsidR="00F43BC4">
      <w:trPr>
        <w:trHeight w:val="120"/>
      </w:trPr>
      <w:tc>
        <w:tcPr>
          <w:tcW w:w="10179" w:type="dxa"/>
          <w:gridSpan w:val="6"/>
          <w:tcBorders>
            <w:left w:val="nil"/>
            <w:bottom w:val="nil"/>
            <w:right w:val="nil"/>
          </w:tcBorders>
        </w:tcPr>
        <w:p w:rsidR="00F43BC4" w:rsidRDefault="00F43BC4">
          <w:pPr>
            <w:pBdr>
              <w:top w:val="nil"/>
              <w:left w:val="nil"/>
              <w:bottom w:val="nil"/>
              <w:right w:val="nil"/>
              <w:between w:val="nil"/>
            </w:pBdr>
            <w:tabs>
              <w:tab w:val="center" w:pos="4320"/>
              <w:tab w:val="right" w:pos="8640"/>
            </w:tabs>
            <w:jc w:val="left"/>
            <w:rPr>
              <w:rFonts w:ascii="Arimo" w:eastAsia="Arimo" w:hAnsi="Arimo" w:cs="Arimo"/>
              <w:color w:val="000000"/>
              <w:sz w:val="8"/>
              <w:szCs w:val="8"/>
            </w:rPr>
          </w:pPr>
        </w:p>
      </w:tc>
    </w:tr>
    <w:tr w:rsidR="00F43BC4">
      <w:trPr>
        <w:trHeight w:val="180"/>
      </w:trPr>
      <w:tc>
        <w:tcPr>
          <w:tcW w:w="2801" w:type="dxa"/>
          <w:tcBorders>
            <w:bottom w:val="nil"/>
          </w:tcBorders>
        </w:tcPr>
        <w:p w:rsidR="00F43BC4" w:rsidRDefault="00F44690">
          <w:pPr>
            <w:pBdr>
              <w:top w:val="nil"/>
              <w:left w:val="nil"/>
              <w:bottom w:val="nil"/>
              <w:right w:val="nil"/>
              <w:between w:val="nil"/>
            </w:pBdr>
            <w:tabs>
              <w:tab w:val="center" w:pos="4320"/>
              <w:tab w:val="right" w:pos="8640"/>
            </w:tabs>
            <w:jc w:val="left"/>
            <w:rPr>
              <w:color w:val="000000"/>
              <w:sz w:val="16"/>
              <w:szCs w:val="16"/>
            </w:rPr>
          </w:pPr>
          <w:r>
            <w:rPr>
              <w:color w:val="000000"/>
              <w:sz w:val="12"/>
              <w:szCs w:val="12"/>
            </w:rPr>
            <w:t>STUDENT'S LAST NAME</w:t>
          </w:r>
        </w:p>
      </w:tc>
      <w:tc>
        <w:tcPr>
          <w:tcW w:w="2123" w:type="dxa"/>
          <w:tcBorders>
            <w:bottom w:val="nil"/>
          </w:tcBorders>
        </w:tcPr>
        <w:p w:rsidR="00F43BC4" w:rsidRDefault="00F44690">
          <w:pPr>
            <w:pBdr>
              <w:top w:val="nil"/>
              <w:left w:val="nil"/>
              <w:bottom w:val="nil"/>
              <w:right w:val="nil"/>
              <w:between w:val="nil"/>
            </w:pBdr>
            <w:tabs>
              <w:tab w:val="center" w:pos="4320"/>
              <w:tab w:val="right" w:pos="8640"/>
            </w:tabs>
            <w:jc w:val="left"/>
            <w:rPr>
              <w:color w:val="000000"/>
              <w:sz w:val="16"/>
              <w:szCs w:val="16"/>
            </w:rPr>
          </w:pPr>
          <w:r>
            <w:rPr>
              <w:color w:val="000000"/>
              <w:sz w:val="12"/>
              <w:szCs w:val="12"/>
            </w:rPr>
            <w:t>FIRST NAME</w:t>
          </w:r>
        </w:p>
      </w:tc>
      <w:tc>
        <w:tcPr>
          <w:tcW w:w="766" w:type="dxa"/>
          <w:tcBorders>
            <w:bottom w:val="nil"/>
          </w:tcBorders>
        </w:tcPr>
        <w:p w:rsidR="00F43BC4" w:rsidRDefault="00F44690">
          <w:pPr>
            <w:pBdr>
              <w:top w:val="nil"/>
              <w:left w:val="nil"/>
              <w:bottom w:val="nil"/>
              <w:right w:val="nil"/>
              <w:between w:val="nil"/>
            </w:pBdr>
            <w:tabs>
              <w:tab w:val="center" w:pos="4320"/>
              <w:tab w:val="right" w:pos="8640"/>
            </w:tabs>
            <w:jc w:val="left"/>
            <w:rPr>
              <w:color w:val="000000"/>
              <w:sz w:val="16"/>
              <w:szCs w:val="16"/>
            </w:rPr>
          </w:pPr>
          <w:r>
            <w:rPr>
              <w:color w:val="000000"/>
              <w:sz w:val="12"/>
              <w:szCs w:val="12"/>
            </w:rPr>
            <w:t>M.I.</w:t>
          </w:r>
        </w:p>
      </w:tc>
      <w:tc>
        <w:tcPr>
          <w:tcW w:w="1361" w:type="dxa"/>
          <w:tcBorders>
            <w:bottom w:val="nil"/>
          </w:tcBorders>
        </w:tcPr>
        <w:p w:rsidR="00F43BC4" w:rsidRDefault="00F44690">
          <w:pPr>
            <w:pBdr>
              <w:top w:val="nil"/>
              <w:left w:val="nil"/>
              <w:bottom w:val="nil"/>
              <w:right w:val="nil"/>
              <w:between w:val="nil"/>
            </w:pBdr>
            <w:tabs>
              <w:tab w:val="center" w:pos="4320"/>
              <w:tab w:val="right" w:pos="8640"/>
            </w:tabs>
            <w:jc w:val="left"/>
            <w:rPr>
              <w:color w:val="000000"/>
              <w:sz w:val="16"/>
              <w:szCs w:val="16"/>
            </w:rPr>
          </w:pPr>
          <w:r>
            <w:rPr>
              <w:color w:val="000000"/>
              <w:sz w:val="12"/>
              <w:szCs w:val="12"/>
            </w:rPr>
            <w:t>BIRTH DATE</w:t>
          </w:r>
        </w:p>
      </w:tc>
      <w:tc>
        <w:tcPr>
          <w:tcW w:w="1443" w:type="dxa"/>
          <w:tcBorders>
            <w:bottom w:val="nil"/>
          </w:tcBorders>
        </w:tcPr>
        <w:p w:rsidR="00F43BC4" w:rsidRDefault="00F44690">
          <w:pPr>
            <w:pBdr>
              <w:top w:val="nil"/>
              <w:left w:val="nil"/>
              <w:bottom w:val="nil"/>
              <w:right w:val="nil"/>
              <w:between w:val="nil"/>
            </w:pBdr>
            <w:tabs>
              <w:tab w:val="center" w:pos="4320"/>
              <w:tab w:val="right" w:pos="8640"/>
            </w:tabs>
            <w:jc w:val="left"/>
            <w:rPr>
              <w:color w:val="000000"/>
              <w:sz w:val="16"/>
              <w:szCs w:val="16"/>
            </w:rPr>
          </w:pPr>
          <w:r>
            <w:rPr>
              <w:color w:val="000000"/>
              <w:sz w:val="12"/>
              <w:szCs w:val="12"/>
            </w:rPr>
            <w:t>GENDER</w:t>
          </w:r>
        </w:p>
      </w:tc>
      <w:tc>
        <w:tcPr>
          <w:tcW w:w="1685" w:type="dxa"/>
          <w:tcBorders>
            <w:bottom w:val="nil"/>
          </w:tcBorders>
        </w:tcPr>
        <w:p w:rsidR="00F43BC4" w:rsidRDefault="00F44690">
          <w:pPr>
            <w:pBdr>
              <w:top w:val="nil"/>
              <w:left w:val="nil"/>
              <w:bottom w:val="nil"/>
              <w:right w:val="nil"/>
              <w:between w:val="nil"/>
            </w:pBdr>
            <w:tabs>
              <w:tab w:val="center" w:pos="4320"/>
              <w:tab w:val="right" w:pos="8640"/>
            </w:tabs>
            <w:jc w:val="left"/>
            <w:rPr>
              <w:color w:val="000000"/>
              <w:sz w:val="16"/>
              <w:szCs w:val="16"/>
            </w:rPr>
          </w:pPr>
          <w:r>
            <w:rPr>
              <w:color w:val="000000"/>
              <w:sz w:val="12"/>
              <w:szCs w:val="12"/>
            </w:rPr>
            <w:t>STUDENT ID</w:t>
          </w:r>
        </w:p>
      </w:tc>
    </w:tr>
    <w:tr w:rsidR="00F43BC4">
      <w:trPr>
        <w:trHeight w:val="340"/>
      </w:trPr>
      <w:tc>
        <w:tcPr>
          <w:tcW w:w="2801" w:type="dxa"/>
          <w:tcBorders>
            <w:top w:val="nil"/>
            <w:bottom w:val="single" w:sz="4" w:space="0" w:color="000000"/>
          </w:tcBorders>
        </w:tcPr>
        <w:p w:rsidR="00F43BC4" w:rsidRDefault="00F43BC4">
          <w:pPr>
            <w:pBdr>
              <w:top w:val="nil"/>
              <w:left w:val="nil"/>
              <w:bottom w:val="nil"/>
              <w:right w:val="nil"/>
              <w:between w:val="nil"/>
            </w:pBdr>
            <w:tabs>
              <w:tab w:val="center" w:pos="1298"/>
            </w:tabs>
            <w:spacing w:before="60"/>
            <w:jc w:val="left"/>
            <w:rPr>
              <w:color w:val="000000"/>
              <w:sz w:val="20"/>
              <w:szCs w:val="20"/>
            </w:rPr>
          </w:pPr>
        </w:p>
      </w:tc>
      <w:tc>
        <w:tcPr>
          <w:tcW w:w="2123" w:type="dxa"/>
          <w:tcBorders>
            <w:top w:val="nil"/>
            <w:bottom w:val="single" w:sz="4" w:space="0" w:color="000000"/>
          </w:tcBorders>
        </w:tcPr>
        <w:p w:rsidR="00F43BC4" w:rsidRDefault="00F43BC4">
          <w:pPr>
            <w:pBdr>
              <w:top w:val="nil"/>
              <w:left w:val="nil"/>
              <w:bottom w:val="nil"/>
              <w:right w:val="nil"/>
              <w:between w:val="nil"/>
            </w:pBdr>
            <w:tabs>
              <w:tab w:val="center" w:pos="4320"/>
              <w:tab w:val="right" w:pos="8640"/>
            </w:tabs>
            <w:spacing w:before="60"/>
            <w:jc w:val="left"/>
            <w:rPr>
              <w:color w:val="000000"/>
              <w:sz w:val="20"/>
              <w:szCs w:val="20"/>
            </w:rPr>
          </w:pPr>
        </w:p>
      </w:tc>
      <w:tc>
        <w:tcPr>
          <w:tcW w:w="766" w:type="dxa"/>
          <w:tcBorders>
            <w:top w:val="nil"/>
            <w:bottom w:val="single" w:sz="4" w:space="0" w:color="000000"/>
          </w:tcBorders>
        </w:tcPr>
        <w:p w:rsidR="00F43BC4" w:rsidRDefault="00F43BC4">
          <w:pPr>
            <w:pBdr>
              <w:top w:val="nil"/>
              <w:left w:val="nil"/>
              <w:bottom w:val="nil"/>
              <w:right w:val="nil"/>
              <w:between w:val="nil"/>
            </w:pBdr>
            <w:tabs>
              <w:tab w:val="center" w:pos="4320"/>
              <w:tab w:val="right" w:pos="8640"/>
            </w:tabs>
            <w:spacing w:before="60"/>
            <w:jc w:val="left"/>
            <w:rPr>
              <w:color w:val="000000"/>
              <w:sz w:val="20"/>
              <w:szCs w:val="20"/>
            </w:rPr>
          </w:pPr>
        </w:p>
      </w:tc>
      <w:tc>
        <w:tcPr>
          <w:tcW w:w="1361" w:type="dxa"/>
          <w:tcBorders>
            <w:top w:val="nil"/>
            <w:bottom w:val="single" w:sz="4" w:space="0" w:color="000000"/>
          </w:tcBorders>
        </w:tcPr>
        <w:p w:rsidR="00F43BC4" w:rsidRDefault="00F43BC4">
          <w:pPr>
            <w:pBdr>
              <w:top w:val="nil"/>
              <w:left w:val="nil"/>
              <w:bottom w:val="nil"/>
              <w:right w:val="nil"/>
              <w:between w:val="nil"/>
            </w:pBdr>
            <w:tabs>
              <w:tab w:val="center" w:pos="4320"/>
              <w:tab w:val="right" w:pos="8640"/>
            </w:tabs>
            <w:spacing w:before="60"/>
            <w:jc w:val="left"/>
            <w:rPr>
              <w:color w:val="000000"/>
              <w:sz w:val="20"/>
              <w:szCs w:val="20"/>
            </w:rPr>
          </w:pPr>
        </w:p>
      </w:tc>
      <w:tc>
        <w:tcPr>
          <w:tcW w:w="1443" w:type="dxa"/>
          <w:tcBorders>
            <w:top w:val="nil"/>
            <w:bottom w:val="single" w:sz="4" w:space="0" w:color="000000"/>
          </w:tcBorders>
        </w:tcPr>
        <w:p w:rsidR="00F43BC4" w:rsidRDefault="00F43BC4">
          <w:pPr>
            <w:pBdr>
              <w:top w:val="nil"/>
              <w:left w:val="nil"/>
              <w:bottom w:val="nil"/>
              <w:right w:val="nil"/>
              <w:between w:val="nil"/>
            </w:pBdr>
            <w:tabs>
              <w:tab w:val="center" w:pos="4320"/>
              <w:tab w:val="right" w:pos="8640"/>
            </w:tabs>
            <w:spacing w:before="60"/>
            <w:jc w:val="left"/>
            <w:rPr>
              <w:color w:val="000000"/>
              <w:sz w:val="20"/>
              <w:szCs w:val="20"/>
            </w:rPr>
          </w:pPr>
        </w:p>
      </w:tc>
      <w:tc>
        <w:tcPr>
          <w:tcW w:w="1685" w:type="dxa"/>
          <w:tcBorders>
            <w:top w:val="nil"/>
            <w:bottom w:val="single" w:sz="4" w:space="0" w:color="000000"/>
          </w:tcBorders>
        </w:tcPr>
        <w:p w:rsidR="00F43BC4" w:rsidRDefault="00F43BC4">
          <w:pPr>
            <w:pBdr>
              <w:top w:val="nil"/>
              <w:left w:val="nil"/>
              <w:bottom w:val="nil"/>
              <w:right w:val="nil"/>
              <w:between w:val="nil"/>
            </w:pBdr>
            <w:tabs>
              <w:tab w:val="center" w:pos="4320"/>
              <w:tab w:val="right" w:pos="8640"/>
            </w:tabs>
            <w:spacing w:before="60"/>
            <w:jc w:val="left"/>
            <w:rPr>
              <w:color w:val="000000"/>
              <w:sz w:val="20"/>
              <w:szCs w:val="20"/>
            </w:rPr>
          </w:pPr>
        </w:p>
      </w:tc>
    </w:tr>
    <w:tr w:rsidR="00F43BC4">
      <w:trPr>
        <w:trHeight w:val="120"/>
      </w:trPr>
      <w:tc>
        <w:tcPr>
          <w:tcW w:w="8494" w:type="dxa"/>
          <w:gridSpan w:val="5"/>
          <w:tcBorders>
            <w:top w:val="nil"/>
            <w:left w:val="nil"/>
            <w:bottom w:val="nil"/>
            <w:right w:val="nil"/>
          </w:tcBorders>
        </w:tcPr>
        <w:p w:rsidR="00F43BC4" w:rsidRDefault="00F43BC4">
          <w:pPr>
            <w:pBdr>
              <w:top w:val="nil"/>
              <w:left w:val="nil"/>
              <w:bottom w:val="nil"/>
              <w:right w:val="nil"/>
              <w:between w:val="nil"/>
            </w:pBdr>
            <w:tabs>
              <w:tab w:val="center" w:pos="4320"/>
              <w:tab w:val="right" w:pos="8640"/>
            </w:tabs>
            <w:jc w:val="left"/>
            <w:rPr>
              <w:color w:val="000000"/>
              <w:sz w:val="6"/>
              <w:szCs w:val="6"/>
            </w:rPr>
          </w:pPr>
        </w:p>
      </w:tc>
      <w:tc>
        <w:tcPr>
          <w:tcW w:w="1685" w:type="dxa"/>
          <w:tcBorders>
            <w:top w:val="single" w:sz="4" w:space="0" w:color="000000"/>
            <w:left w:val="nil"/>
            <w:bottom w:val="nil"/>
            <w:right w:val="nil"/>
          </w:tcBorders>
        </w:tcPr>
        <w:p w:rsidR="00F43BC4" w:rsidRDefault="00F43BC4">
          <w:pPr>
            <w:pBdr>
              <w:top w:val="nil"/>
              <w:left w:val="nil"/>
              <w:bottom w:val="nil"/>
              <w:right w:val="nil"/>
              <w:between w:val="nil"/>
            </w:pBdr>
            <w:tabs>
              <w:tab w:val="center" w:pos="4320"/>
              <w:tab w:val="right" w:pos="8640"/>
            </w:tabs>
            <w:jc w:val="left"/>
            <w:rPr>
              <w:rFonts w:ascii="Arimo" w:eastAsia="Arimo" w:hAnsi="Arimo" w:cs="Arimo"/>
              <w:color w:val="000000"/>
              <w:sz w:val="8"/>
              <w:szCs w:val="8"/>
            </w:rPr>
          </w:pPr>
        </w:p>
      </w:tc>
    </w:tr>
    <w:tr w:rsidR="00F43BC4">
      <w:trPr>
        <w:trHeight w:val="380"/>
      </w:trPr>
      <w:tc>
        <w:tcPr>
          <w:tcW w:w="8494" w:type="dxa"/>
          <w:gridSpan w:val="5"/>
          <w:tcBorders>
            <w:top w:val="nil"/>
            <w:left w:val="nil"/>
            <w:bottom w:val="nil"/>
            <w:right w:val="nil"/>
          </w:tcBorders>
        </w:tcPr>
        <w:p w:rsidR="00F43BC4" w:rsidRDefault="00F44690">
          <w:pPr>
            <w:pBdr>
              <w:top w:val="nil"/>
              <w:left w:val="nil"/>
              <w:bottom w:val="nil"/>
              <w:right w:val="nil"/>
              <w:between w:val="nil"/>
            </w:pBdr>
            <w:tabs>
              <w:tab w:val="center" w:pos="4320"/>
              <w:tab w:val="right" w:pos="8640"/>
            </w:tabs>
            <w:spacing w:before="60"/>
            <w:jc w:val="right"/>
            <w:rPr>
              <w:rFonts w:ascii="Arimo" w:eastAsia="Arimo" w:hAnsi="Arimo" w:cs="Arimo"/>
              <w:color w:val="000000"/>
              <w:sz w:val="20"/>
              <w:szCs w:val="20"/>
            </w:rPr>
          </w:pPr>
          <w:r>
            <w:rPr>
              <w:b/>
              <w:color w:val="000000"/>
              <w:sz w:val="20"/>
              <w:szCs w:val="20"/>
            </w:rPr>
            <w:t xml:space="preserve">ASSESSMENT REPORT DATE: </w:t>
          </w:r>
        </w:p>
      </w:tc>
      <w:tc>
        <w:tcPr>
          <w:tcW w:w="1685" w:type="dxa"/>
          <w:tcBorders>
            <w:top w:val="nil"/>
            <w:left w:val="nil"/>
            <w:bottom w:val="nil"/>
            <w:right w:val="nil"/>
          </w:tcBorders>
        </w:tcPr>
        <w:p w:rsidR="00F43BC4" w:rsidRDefault="00F43BC4">
          <w:pPr>
            <w:pBdr>
              <w:top w:val="nil"/>
              <w:left w:val="nil"/>
              <w:bottom w:val="nil"/>
              <w:right w:val="nil"/>
              <w:between w:val="nil"/>
            </w:pBdr>
            <w:tabs>
              <w:tab w:val="center" w:pos="4320"/>
              <w:tab w:val="right" w:pos="8640"/>
            </w:tabs>
            <w:spacing w:before="60"/>
            <w:jc w:val="left"/>
            <w:rPr>
              <w:rFonts w:ascii="Arimo" w:eastAsia="Arimo" w:hAnsi="Arimo" w:cs="Arimo"/>
              <w:color w:val="000000"/>
              <w:sz w:val="20"/>
              <w:szCs w:val="20"/>
              <w:u w:val="single"/>
            </w:rPr>
          </w:pPr>
        </w:p>
      </w:tc>
    </w:tr>
  </w:tbl>
  <w:p w:rsidR="00F43BC4" w:rsidRDefault="00F43BC4">
    <w:pPr>
      <w:rPr>
        <w:sz w:val="12"/>
        <w:szCs w:val="12"/>
      </w:rPr>
    </w:pPr>
  </w:p>
  <w:p w:rsidR="00F43BC4" w:rsidRDefault="00F44690">
    <w:pPr>
      <w:pBdr>
        <w:top w:val="nil"/>
        <w:left w:val="nil"/>
        <w:bottom w:val="nil"/>
        <w:right w:val="nil"/>
        <w:between w:val="nil"/>
      </w:pBdr>
      <w:tabs>
        <w:tab w:val="center" w:pos="4320"/>
        <w:tab w:val="right" w:pos="8640"/>
      </w:tabs>
      <w:jc w:val="left"/>
      <w:rPr>
        <w:rFonts w:ascii="Arimo" w:eastAsia="Arimo" w:hAnsi="Arimo" w:cs="Arimo"/>
        <w:color w:val="000000"/>
        <w:sz w:val="4"/>
        <w:szCs w:val="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12700</wp:posOffset>
              </wp:positionV>
              <wp:extent cx="6451600" cy="127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CnPr/>
                    <wps:spPr>
                      <a:xfrm rot="10800000" flipH="1">
                        <a:off x="2120200" y="3775555"/>
                        <a:ext cx="6451600" cy="8890"/>
                      </a:xfrm>
                      <a:prstGeom prst="straightConnector1">
                        <a:avLst/>
                      </a:prstGeom>
                      <a:noFill/>
                      <a:ln w="9525"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6451600" cy="127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6451600" cy="12700"/>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0607"/>
    <w:multiLevelType w:val="multilevel"/>
    <w:tmpl w:val="CF00B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C46A07"/>
    <w:multiLevelType w:val="multilevel"/>
    <w:tmpl w:val="D9E49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9E5F30"/>
    <w:multiLevelType w:val="multilevel"/>
    <w:tmpl w:val="DA6E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27C5047"/>
    <w:multiLevelType w:val="multilevel"/>
    <w:tmpl w:val="0B46B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ED4FB3"/>
    <w:multiLevelType w:val="multilevel"/>
    <w:tmpl w:val="B6568B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74532B"/>
    <w:multiLevelType w:val="multilevel"/>
    <w:tmpl w:val="B77821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9D18CB"/>
    <w:multiLevelType w:val="multilevel"/>
    <w:tmpl w:val="CF92A2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C4"/>
    <w:rsid w:val="00F43BC4"/>
    <w:rsid w:val="00F4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FF9D0E-A9FB-4118-A799-25BC40C6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2662</Words>
  <Characters>15177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Shane</dc:creator>
  <cp:lastModifiedBy>Moore Shane</cp:lastModifiedBy>
  <cp:revision>2</cp:revision>
  <dcterms:created xsi:type="dcterms:W3CDTF">2019-10-16T21:48:00Z</dcterms:created>
  <dcterms:modified xsi:type="dcterms:W3CDTF">2019-10-16T21:48:00Z</dcterms:modified>
</cp:coreProperties>
</file>